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firstLine="0"/>
        <w:rPr>
          <w:rFonts w:hint="eastAsia" w:eastAsia="黑体"/>
          <w:b/>
          <w:bCs/>
          <w:sz w:val="84"/>
        </w:rPr>
      </w:pPr>
      <w:r>
        <w:rPr>
          <w:rFonts w:hint="eastAsia" w:eastAsia="黑体"/>
          <w:b/>
          <w:bCs/>
          <w:sz w:val="84"/>
        </w:rPr>
      </w:r>
      <w:r/>
    </w:p>
    <w:p>
      <w:pPr>
        <w:pStyle w:val="105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58"/>
        <w:rPr>
          <w:rFonts w:hint="eastAsia"/>
          <w:b/>
          <w:bCs/>
          <w:sz w:val="32"/>
        </w:rPr>
      </w:pPr>
      <w:r>
        <w:rPr>
          <w:rFonts w:hint="eastAsia"/>
          <w:b/>
          <w:bCs/>
          <w:sz w:val="32"/>
        </w:rPr>
        <w:t xml:space="preserve">项目名称：</w:t>
      </w:r>
      <w:r>
        <w:rPr>
          <w:rFonts w:hint="eastAsia"/>
          <w:b/>
          <w:bCs/>
          <w:sz w:val="32"/>
          <w:lang w:val="en-US" w:eastAsia="zh-CN"/>
        </w:rPr>
        <w:t xml:space="preserve">南通博物苑2026年物业管理服务采购项目</w:t>
      </w:r>
      <w:r>
        <w:rPr>
          <w:rFonts w:hint="eastAsia"/>
          <w:b/>
          <w:bCs/>
          <w:sz w:val="32"/>
        </w:rPr>
      </w:r>
      <w:r/>
    </w:p>
    <w:p>
      <w:pPr>
        <w:pStyle w:val="966"/>
        <w:ind w:firstLine="643"/>
        <w:rPr>
          <w:b/>
          <w:color w:val="000000"/>
          <w:sz w:val="30"/>
          <w:szCs w:val="30"/>
        </w:rPr>
      </w:pPr>
      <w:r>
        <w:rPr>
          <w:rFonts w:hint="eastAsia"/>
          <w:b/>
          <w:bCs/>
          <w:color w:val="000000"/>
          <w:sz w:val="32"/>
        </w:rPr>
        <w:t xml:space="preserve">项目编号：JSZC-320</w:t>
      </w:r>
      <w:r>
        <w:rPr>
          <w:rFonts w:hint="eastAsia"/>
          <w:b/>
          <w:bCs/>
          <w:color w:val="000000"/>
          <w:sz w:val="32"/>
          <w:lang w:val="en-US" w:eastAsia="zh-CN"/>
        </w:rPr>
        <w:t xml:space="preserve">6</w:t>
      </w:r>
      <w:r>
        <w:rPr>
          <w:rFonts w:hint="eastAsia"/>
          <w:b/>
          <w:bCs/>
          <w:color w:val="000000"/>
          <w:sz w:val="32"/>
        </w:rPr>
        <w:t xml:space="preserve">00</w:t>
      </w:r>
      <w:r>
        <w:rPr>
          <w:rFonts w:hint="eastAsia" w:ascii="Times New Roman" w:hAnsi="Times New Roman" w:eastAsia="宋体" w:cs="Times New Roman"/>
          <w:b/>
          <w:bCs/>
          <w:color w:val="000000"/>
          <w:sz w:val="32"/>
        </w:rPr>
        <w:t xml:space="preserve">-J</w:t>
      </w:r>
      <w:r>
        <w:rPr>
          <w:rFonts w:hint="eastAsia" w:ascii="Times New Roman" w:hAnsi="Times New Roman" w:eastAsia="宋体" w:cs="Times New Roman"/>
          <w:b/>
          <w:bCs/>
          <w:color w:val="000000"/>
          <w:sz w:val="32"/>
        </w:rPr>
        <w:t xml:space="preserve">ZCG-G2026-0015   </w:t>
      </w:r>
      <w:r>
        <w:rPr>
          <w:rFonts w:hint="eastAsia" w:ascii="Times New Roman" w:hAnsi="Times New Roman" w:eastAsia="宋体" w:cs="Times New Roman"/>
          <w:b/>
          <w:bCs/>
          <w:color w:val="000000"/>
          <w:sz w:val="32"/>
          <w:lang w:val="en-US" w:eastAsia="zh-CN"/>
        </w:rPr>
        <w:t xml:space="preserve"> </w:t>
      </w:r>
      <w:r>
        <w:rPr>
          <w:rFonts w:hint="eastAsia" w:ascii="Times New Roman" w:hAnsi="Times New Roman" w:eastAsia="宋体" w:cs="Times New Roman"/>
          <w:b/>
          <w:bCs/>
          <w:color w:val="000000"/>
          <w:sz w:val="32"/>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66"/>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105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105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1058"/>
        <w:ind w:firstLine="0"/>
        <w:rPr>
          <w:rFonts w:hint="eastAsia"/>
          <w:u w:val="single"/>
        </w:rPr>
      </w:pPr>
      <w:r>
        <w:rPr>
          <w:rFonts w:hint="eastAsia"/>
        </w:rPr>
        <w:t xml:space="preserve">                        </w:t>
      </w:r>
      <w:r>
        <w:rPr>
          <w:rFonts w:hint="eastAsia"/>
          <w:u w:val="single"/>
        </w:rPr>
      </w:r>
      <w:r/>
    </w:p>
    <w:p>
      <w:pPr>
        <w:pStyle w:val="1058"/>
        <w:ind w:firstLine="0"/>
        <w:jc w:val="center"/>
        <w:rPr>
          <w:rFonts w:hint="eastAsia"/>
        </w:rPr>
      </w:pPr>
      <w:r>
        <w:rPr>
          <w:rFonts w:hint="eastAsia"/>
        </w:rPr>
      </w:r>
      <w:r/>
    </w:p>
    <w:p>
      <w:pPr>
        <w:pStyle w:val="966"/>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6"/>
        <w:spacing w:line="480" w:lineRule="auto"/>
        <w:rPr>
          <w:rFonts w:hint="eastAsia" w:ascii="仿宋_GB2312" w:hAnsi="Arial" w:eastAsia="仿宋_GB2312"/>
          <w:b/>
          <w:sz w:val="28"/>
        </w:rPr>
      </w:pPr>
      <w:r>
        <w:rPr>
          <w:rFonts w:hint="eastAsia" w:ascii="仿宋_GB2312" w:hAnsi="Arial" w:eastAsia="仿宋_GB2312"/>
          <w:b/>
          <w:sz w:val="28"/>
        </w:rPr>
      </w:r>
      <w:r/>
    </w:p>
    <w:p>
      <w:pPr>
        <w:pStyle w:val="96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1</w:t>
      </w:r>
      <w:r>
        <w:rPr>
          <w:rFonts w:hint="eastAsia" w:ascii="黑体" w:hAnsi="Showcard Gothic" w:eastAsia="黑体"/>
          <w:sz w:val="32"/>
        </w:rPr>
      </w:r>
      <w:r/>
    </w:p>
    <w:p>
      <w:pPr>
        <w:pStyle w:val="96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96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96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96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43</w:t>
      </w:r>
      <w:r>
        <w:rPr>
          <w:rFonts w:hint="eastAsia" w:ascii="黑体" w:hAnsi="Showcard Gothic" w:eastAsia="黑体"/>
          <w:sz w:val="36"/>
        </w:rPr>
      </w:r>
      <w:r/>
    </w:p>
    <w:p>
      <w:pPr>
        <w:pStyle w:val="96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47</w:t>
      </w:r>
      <w:r>
        <w:rPr>
          <w:rFonts w:hint="eastAsia" w:ascii="黑体" w:hAnsi="Showcard Gothic" w:eastAsia="黑体"/>
          <w:sz w:val="36"/>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7"/>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96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66"/>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ascii="Times New Roman" w:hAnsi="Times New Roman" w:eastAsia="方正仿宋_GBK" w:cs="Times New Roman"/>
          <w:sz w:val="24"/>
          <w:szCs w:val="24"/>
          <w:lang w:val="en-US" w:eastAsia="zh-CN"/>
        </w:rPr>
        <w:t xml:space="preserve">南通博物苑</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lang w:val="en-US" w:eastAsia="zh-CN"/>
        </w:rPr>
        <w:t xml:space="preserve">南通博物苑2026年物业管理服务采购项目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00-JZCG-</w:t>
      </w:r>
      <w:r>
        <w:rPr>
          <w:rFonts w:hint="eastAsia" w:ascii="Times New Roman" w:hAnsi="Times New Roman" w:eastAsia="方正仿宋_GBK" w:cs="Times New Roman"/>
          <w:sz w:val="24"/>
          <w:szCs w:val="24"/>
        </w:rPr>
        <w:t xml:space="preserve">G2026-0015</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966"/>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66"/>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南通博物苑2026年物业管理服务采购项目</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ascii="Times New Roman" w:hAnsi="Times New Roman" w:eastAsia="方正仿宋_GBK" w:cs="Times New Roman"/>
          <w:bCs/>
          <w:sz w:val="24"/>
          <w:szCs w:val="24"/>
          <w:u w:val="single"/>
        </w:rPr>
        <w:t xml:space="preserve">3月</w:t>
      </w:r>
      <w:r>
        <w:rPr>
          <w:rFonts w:ascii="Times New Roman" w:hAnsi="Times New Roman" w:eastAsia="方正仿宋_GBK" w:cs="Times New Roman"/>
          <w:bCs/>
          <w:sz w:val="24"/>
          <w:szCs w:val="24"/>
          <w:u w:val="single"/>
        </w:rPr>
        <w:t xml:space="preserve">17日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3</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9"/>
        <w:ind w:firstLine="498"/>
        <w:spacing w:before="145" w:after="145" w:line="360" w:lineRule="auto"/>
        <w:rPr>
          <w:rFonts w:ascii="Times New Roman" w:hAnsi="Times New Roman" w:eastAsia="方正仿宋_GBK" w:cs="Times New Roman"/>
        </w:rPr>
      </w:pPr>
      <w:r/>
      <w:bookmarkStart w:id="6" w:name="_Toc28359002"/>
      <w:r/>
      <w:bookmarkStart w:id="7" w:name="_Toc35393790"/>
      <w:r/>
      <w:bookmarkStart w:id="8" w:name="_Toc38985263"/>
      <w:r/>
      <w:bookmarkStart w:id="9" w:name="_Toc35393621"/>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66"/>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w:t>
      </w:r>
      <w:r>
        <w:rPr>
          <w:rFonts w:hint="eastAsia" w:ascii="Times New Roman" w:hAnsi="Times New Roman" w:eastAsia="方正仿宋_GBK" w:cs="Times New Roman"/>
          <w:sz w:val="24"/>
          <w:szCs w:val="24"/>
        </w:rPr>
        <w:t xml:space="preserve">ZCG-G2026-0015 </w:t>
      </w:r>
      <w:r>
        <w:rPr>
          <w:rFonts w:ascii="Times New Roman" w:hAnsi="Times New Roman" w:eastAsia="方正仿宋_GBK" w:cs="Times New Roman"/>
          <w:sz w:val="24"/>
          <w:szCs w:val="24"/>
        </w:rPr>
      </w:r>
      <w:r/>
    </w:p>
    <w:p>
      <w:pPr>
        <w:pStyle w:val="966"/>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w:t>
      </w:r>
      <w:r>
        <w:rPr>
          <w:rFonts w:ascii="Times New Roman" w:hAnsi="Times New Roman" w:eastAsia="方正仿宋_GBK" w:cs="Times New Roman"/>
          <w:sz w:val="24"/>
          <w:szCs w:val="24"/>
        </w:rPr>
        <w:t xml:space="preserve">称：</w:t>
      </w:r>
      <w:r>
        <w:rPr>
          <w:rFonts w:hint="eastAsia" w:ascii="Times New Roman" w:hAnsi="Times New Roman" w:eastAsia="方正仿宋_GBK" w:cs="Times New Roman"/>
          <w:sz w:val="24"/>
          <w:szCs w:val="24"/>
          <w:lang w:val="en-US" w:eastAsia="zh-CN"/>
        </w:rPr>
        <w:t xml:space="preserve">南通博物苑2026年物业管理服务采购项目</w:t>
      </w:r>
      <w:r>
        <w:rPr>
          <w:rFonts w:ascii="Times New Roman" w:hAnsi="Times New Roman" w:eastAsia="方正仿宋_GBK" w:cs="Times New Roman"/>
          <w:sz w:val="24"/>
          <w:szCs w:val="24"/>
        </w:rPr>
      </w:r>
      <w:r/>
    </w:p>
    <w:p>
      <w:pPr>
        <w:pStyle w:val="966"/>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320万元</w:t>
      </w:r>
      <w:r>
        <w:rPr>
          <w:rFonts w:ascii="Times New Roman" w:hAnsi="Times New Roman" w:eastAsia="方正仿宋_GBK" w:cs="Times New Roman"/>
          <w:sz w:val="24"/>
          <w:szCs w:val="24"/>
          <w:highlight w:val="yellow"/>
        </w:rPr>
      </w:r>
      <w:r/>
    </w:p>
    <w:p>
      <w:pPr>
        <w:pStyle w:val="966"/>
        <w:ind w:firstLine="480"/>
        <w:rPr>
          <w:rFonts w:ascii="Times New Roman" w:hAnsi="Times New Roman" w:eastAsia="方正仿宋_GBK" w:cs="Times New Roman"/>
          <w:sz w:val="24"/>
          <w:szCs w:val="24"/>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u w:val="none"/>
          <w:lang w:val="en-US" w:eastAsia="zh-CN"/>
        </w:rPr>
        <w:t xml:space="preserve">320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rPr>
      </w:r>
      <w:r/>
    </w:p>
    <w:p>
      <w:pPr>
        <w:pStyle w:val="966"/>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966"/>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eastAsia="方正仿宋_GBK" w:cs="Times New Roman"/>
          <w:sz w:val="24"/>
          <w:szCs w:val="24"/>
          <w:lang w:val="en-US" w:eastAsia="zh-CN"/>
        </w:rPr>
        <w:t xml:space="preserve">本项目服务期限为一年。合同到期后，如服务良好，考核优秀，需求未发生变化，招标人可选择与中标供应商按年续签合同最多续签2次。</w:t>
      </w:r>
      <w:r>
        <w:rPr>
          <w:rFonts w:ascii="Times New Roman" w:hAnsi="Times New Roman" w:eastAsia="方正仿宋_GBK" w:cs="Times New Roman"/>
          <w:sz w:val="24"/>
          <w:szCs w:val="24"/>
          <w:u w:val="single"/>
        </w:rPr>
      </w:r>
      <w:r/>
    </w:p>
    <w:p>
      <w:pPr>
        <w:pStyle w:val="969"/>
        <w:ind w:firstLine="498"/>
        <w:spacing w:before="145" w:after="145" w:line="360" w:lineRule="auto"/>
        <w:rPr>
          <w:rFonts w:ascii="Times New Roman" w:hAnsi="Times New Roman" w:eastAsia="方正仿宋_GBK" w:cs="Times New Roman"/>
        </w:rPr>
      </w:pPr>
      <w:r/>
      <w:bookmarkStart w:id="12" w:name="_Toc28359003"/>
      <w:r/>
      <w:bookmarkStart w:id="13" w:name="_Toc35393622"/>
      <w:r/>
      <w:bookmarkStart w:id="14" w:name="_Toc28359080"/>
      <w:r/>
      <w:bookmarkStart w:id="15" w:name="_Toc35393791"/>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66"/>
        <w:ind w:firstLine="480"/>
        <w:rPr>
          <w:rFonts w:ascii="Times New Roman" w:hAnsi="Times New Roman" w:eastAsia="方正仿宋_GBK" w:cs="Times New Roman"/>
          <w:sz w:val="24"/>
          <w:szCs w:val="24"/>
        </w:rPr>
      </w:pPr>
      <w:r/>
      <w:bookmarkStart w:id="17" w:name="_Toc38985265"/>
      <w:r/>
      <w:bookmarkStart w:id="18" w:name="_Toc28359081"/>
      <w:r/>
      <w:bookmarkStart w:id="19" w:name="_Toc28359004"/>
      <w:r/>
      <w:bookmarkStart w:id="20" w:name="_Toc35393623"/>
      <w:r/>
      <w:bookmarkStart w:id="21" w:name="_Toc35393792"/>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66"/>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66"/>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66"/>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966"/>
        <w:numPr>
          <w:ilvl w:val="0"/>
          <w:numId w:val="0"/>
        </w:numPr>
        <w:ind w:firstLine="240"/>
        <w:spacing w:line="360" w:lineRule="auto"/>
        <w:rPr>
          <w:rFonts w:hint="eastAsia" w:ascii="Times New Roman" w:hAnsi="Times New Roman" w:eastAsia="方正仿宋_GBK" w:cs="Times New Roman"/>
          <w:color w:val="000000"/>
          <w:sz w:val="24"/>
          <w:szCs w:val="24"/>
          <w:lang w:eastAsia="zh-CN"/>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本项目不接受联合体投标</w:t>
      </w:r>
      <w:r>
        <w:rPr>
          <w:rFonts w:hint="eastAsia" w:ascii="Times New Roman" w:hAnsi="Times New Roman" w:eastAsia="方正仿宋_GBK" w:cs="Times New Roman"/>
          <w:color w:val="000000"/>
          <w:sz w:val="24"/>
          <w:szCs w:val="24"/>
          <w:lang w:eastAsia="zh-CN"/>
        </w:rPr>
        <w:t xml:space="preserve">。</w:t>
      </w:r>
      <w:r>
        <w:rPr>
          <w:rFonts w:hint="eastAsia" w:ascii="Times New Roman" w:hAnsi="Times New Roman" w:eastAsia="方正仿宋_GBK" w:cs="Times New Roman"/>
          <w:color w:val="000000"/>
          <w:sz w:val="24"/>
          <w:szCs w:val="24"/>
          <w:lang w:eastAsia="zh-CN"/>
        </w:rPr>
      </w:r>
      <w:r/>
    </w:p>
    <w:p>
      <w:pPr>
        <w:pStyle w:val="966"/>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本项目</w:t>
      </w:r>
      <w:r>
        <w:rPr>
          <w:rFonts w:ascii="Times New Roman" w:hAnsi="Times New Roman" w:eastAsia="方正仿宋_GBK" w:cs="Times New Roman"/>
          <w:color w:val="000000"/>
          <w:sz w:val="24"/>
          <w:szCs w:val="24"/>
          <w:highlight w:val="none"/>
        </w:rPr>
        <w:t xml:space="preserve">不接受分</w:t>
      </w:r>
      <w:r>
        <w:rPr>
          <w:rFonts w:ascii="Times New Roman" w:hAnsi="Times New Roman" w:eastAsia="方正仿宋_GBK" w:cs="Times New Roman"/>
          <w:color w:val="000000"/>
          <w:sz w:val="24"/>
          <w:szCs w:val="24"/>
        </w:rPr>
        <w:t xml:space="preserve">包。</w:t>
      </w:r>
      <w:r>
        <w:rPr>
          <w:rFonts w:ascii="Times New Roman" w:hAnsi="Times New Roman" w:eastAsia="方正仿宋_GBK" w:cs="Times New Roman"/>
          <w:sz w:val="24"/>
          <w:szCs w:val="24"/>
          <w:highlight w:val="yellow"/>
        </w:rPr>
      </w:r>
      <w:r/>
    </w:p>
    <w:p>
      <w:pPr>
        <w:pStyle w:val="966"/>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66"/>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969"/>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66"/>
        <w:ind w:firstLine="540"/>
        <w:spacing w:line="360" w:lineRule="auto"/>
        <w:rPr>
          <w:rFonts w:ascii="Times New Roman" w:hAnsi="Times New Roman" w:eastAsia="方正仿宋_GBK" w:cs="Times New Roman"/>
          <w:sz w:val="24"/>
          <w:szCs w:val="24"/>
        </w:rPr>
      </w:pPr>
      <w:r/>
      <w:bookmarkStart w:id="22" w:name="_Toc28359082"/>
      <w:r/>
      <w:bookmarkStart w:id="23" w:name="_Toc28359005"/>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66"/>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69"/>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66"/>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ascii="Times New Roman" w:hAnsi="Times New Roman" w:eastAsia="方正仿宋_GBK" w:cs="Times New Roman"/>
          <w:bCs/>
          <w:sz w:val="24"/>
          <w:szCs w:val="24"/>
          <w:u w:val="single"/>
        </w:rPr>
        <w:t xml:space="preserve">3月</w:t>
      </w:r>
      <w:r>
        <w:rPr>
          <w:rFonts w:ascii="Times New Roman" w:hAnsi="Times New Roman" w:eastAsia="方正仿宋_GBK" w:cs="Times New Roman"/>
          <w:bCs/>
          <w:sz w:val="24"/>
          <w:szCs w:val="24"/>
          <w:u w:val="single"/>
        </w:rPr>
        <w:t xml:space="preserve">17日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3</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966"/>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69"/>
        <w:ind w:firstLine="498"/>
        <w:spacing w:before="145" w:after="145" w:line="360" w:lineRule="auto"/>
        <w:rPr>
          <w:rFonts w:ascii="Times New Roman" w:hAnsi="Times New Roman" w:eastAsia="方正仿宋_GBK" w:cs="Times New Roman"/>
        </w:rPr>
      </w:pPr>
      <w:r/>
      <w:bookmarkStart w:id="27" w:name="_Toc35393794"/>
      <w:r/>
      <w:bookmarkStart w:id="28" w:name="_Toc28359007"/>
      <w:r/>
      <w:bookmarkStart w:id="29" w:name="_Toc28359084"/>
      <w:r/>
      <w:bookmarkStart w:id="30" w:name="_Toc38985267"/>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66"/>
        <w:ind w:firstLine="480"/>
        <w:rPr>
          <w:rFonts w:ascii="Times New Roman" w:hAnsi="Times New Roman" w:eastAsia="方正仿宋_GBK" w:cs="Times New Roman"/>
          <w:sz w:val="24"/>
          <w:szCs w:val="24"/>
        </w:rPr>
      </w:pPr>
      <w:r/>
      <w:bookmarkStart w:id="32" w:name="_Toc35393626"/>
      <w:r/>
      <w:bookmarkStart w:id="33" w:name="_Toc38985268"/>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69"/>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66"/>
        <w:ind w:firstLine="480"/>
        <w:spacing w:line="480" w:lineRule="exact"/>
        <w:rPr>
          <w:rFonts w:ascii="Times New Roman" w:hAnsi="Times New Roman" w:eastAsia="方正仿宋_GBK" w:cs="Times New Roman"/>
          <w:sz w:val="24"/>
          <w:szCs w:val="24"/>
        </w:rPr>
      </w:pPr>
      <w:r/>
      <w:bookmarkStart w:id="35" w:name="_Toc28359008"/>
      <w:r/>
      <w:bookmarkStart w:id="36" w:name="_Toc35393627"/>
      <w:r/>
      <w:bookmarkStart w:id="37" w:name="_Toc28359085"/>
      <w:r/>
      <w:bookmarkStart w:id="38" w:name="_Toc38985269"/>
      <w:r/>
      <w:bookmarkStart w:id="39" w:name="_Toc35393796"/>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966"/>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966"/>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66"/>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66"/>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66"/>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66"/>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66"/>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66"/>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69"/>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66"/>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66"/>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南通博物苑</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南通市崇川区濠南路19号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万铂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0513-85002508</w:t>
      </w:r>
      <w:r>
        <w:rPr>
          <w:rFonts w:ascii="Times New Roman" w:hAnsi="Times New Roman" w:eastAsia="方正仿宋_GBK" w:cs="Times New Roman"/>
          <w:sz w:val="24"/>
          <w:szCs w:val="24"/>
          <w:u w:val="single"/>
        </w:rPr>
        <w:t xml:space="preserve">　　　　　</w:t>
      </w:r>
      <w:bookmarkStart w:id="40" w:name="_Toc28359086"/>
      <w:r/>
      <w:bookmarkStart w:id="41" w:name="_Toc28359009"/>
      <w:r>
        <w:rPr>
          <w:rFonts w:ascii="Times New Roman" w:hAnsi="Times New Roman" w:eastAsia="方正仿宋_GBK" w:cs="Times New Roman"/>
          <w:sz w:val="24"/>
          <w:szCs w:val="24"/>
          <w:u w:val="single"/>
        </w:rPr>
      </w:r>
      <w:r/>
    </w:p>
    <w:p>
      <w:pPr>
        <w:pStyle w:val="966"/>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66"/>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966"/>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966"/>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沈凤凤</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66"/>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6"/>
        <w:ind w:firstLine="480"/>
        <w:spacing w:line="560" w:lineRule="exact"/>
        <w:rPr>
          <w:rFonts w:hint="eastAsia" w:ascii="宋体" w:hAnsi="宋体"/>
          <w:sz w:val="24"/>
        </w:rPr>
      </w:pPr>
      <w:r/>
      <w:bookmarkEnd w:id="42"/>
      <w:r/>
      <w:bookmarkEnd w:id="43"/>
      <w:r>
        <w:rPr>
          <w:rFonts w:hint="eastAsia" w:ascii="宋体" w:hAnsi="宋体"/>
          <w:sz w:val="24"/>
        </w:rPr>
      </w:r>
      <w:r/>
    </w:p>
    <w:p>
      <w:pPr>
        <w:pStyle w:val="966"/>
        <w:ind w:right="840"/>
        <w:rPr>
          <w:rFonts w:hint="eastAsia" w:ascii="宋体" w:hAnsi="宋体"/>
          <w:sz w:val="24"/>
          <w:szCs w:val="24"/>
        </w:rPr>
      </w:pPr>
      <w:r>
        <w:rPr>
          <w:rFonts w:hint="eastAsia" w:ascii="宋体" w:hAnsi="宋体"/>
          <w:sz w:val="24"/>
          <w:szCs w:val="24"/>
        </w:rPr>
      </w:r>
      <w:r/>
    </w:p>
    <w:p>
      <w:pPr>
        <w:pStyle w:val="1035"/>
        <w:rPr>
          <w:rFonts w:hint="eastAsia" w:ascii="宋体" w:hAnsi="宋体"/>
          <w:sz w:val="24"/>
          <w:szCs w:val="24"/>
        </w:rPr>
      </w:pPr>
      <w:r>
        <w:rPr>
          <w:rFonts w:hint="eastAsia" w:ascii="宋体" w:hAnsi="宋体"/>
          <w:sz w:val="24"/>
          <w:szCs w:val="24"/>
        </w:rPr>
      </w:r>
      <w:r/>
    </w:p>
    <w:p>
      <w:pPr>
        <w:pStyle w:val="1035"/>
        <w:rPr>
          <w:rFonts w:hint="eastAsia" w:ascii="宋体" w:hAnsi="宋体"/>
          <w:sz w:val="24"/>
          <w:szCs w:val="24"/>
        </w:rPr>
      </w:pPr>
      <w:r>
        <w:rPr>
          <w:rFonts w:hint="eastAsia" w:ascii="宋体" w:hAnsi="宋体"/>
          <w:sz w:val="24"/>
          <w:szCs w:val="24"/>
        </w:rPr>
      </w:r>
      <w:r/>
    </w:p>
    <w:p>
      <w:pPr>
        <w:pStyle w:val="1035"/>
        <w:rPr>
          <w:rFonts w:hint="eastAsia" w:ascii="宋体" w:hAnsi="宋体"/>
          <w:sz w:val="24"/>
          <w:szCs w:val="24"/>
        </w:rPr>
      </w:pPr>
      <w:r>
        <w:rPr>
          <w:rFonts w:hint="eastAsia" w:ascii="宋体" w:hAnsi="宋体"/>
          <w:sz w:val="24"/>
          <w:szCs w:val="24"/>
        </w:rPr>
      </w:r>
      <w:r/>
    </w:p>
    <w:p>
      <w:pPr>
        <w:pStyle w:val="1035"/>
        <w:rPr>
          <w:rFonts w:hint="eastAsia" w:ascii="宋体" w:hAnsi="宋体"/>
          <w:sz w:val="24"/>
          <w:szCs w:val="24"/>
        </w:rPr>
      </w:pPr>
      <w:r>
        <w:rPr>
          <w:rFonts w:hint="eastAsia" w:ascii="宋体" w:hAnsi="宋体"/>
          <w:sz w:val="24"/>
          <w:szCs w:val="24"/>
        </w:rPr>
      </w:r>
      <w:r/>
    </w:p>
    <w:p>
      <w:pPr>
        <w:pStyle w:val="96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69"/>
        <w:ind w:firstLine="498"/>
        <w:spacing w:before="145" w:after="145" w:line="360" w:lineRule="auto"/>
        <w:rPr>
          <w:rFonts w:ascii="Times New Roman" w:hAnsi="Times New Roman" w:eastAsia="方正仿宋_GBK" w:cs="Times New Roman"/>
        </w:rPr>
      </w:pPr>
      <w:r/>
      <w:bookmarkStart w:id="49" w:name="_Toc20823275"/>
      <w:r/>
      <w:bookmarkStart w:id="50" w:name="_Toc16938519"/>
      <w:r/>
      <w:bookmarkStart w:id="51" w:name="_Toc513029203"/>
      <w:r/>
      <w:bookmarkStart w:id="52" w:name="_Toc120614214"/>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70"/>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70"/>
        <w:ind w:firstLine="420"/>
        <w:spacing w:before="0" w:after="0" w:line="240" w:lineRule="auto"/>
        <w:rPr>
          <w:rFonts w:ascii="Times New Roman" w:hAnsi="Times New Roman" w:eastAsia="方正仿宋_GBK" w:cs="Times New Roman"/>
          <w:b w:val="0"/>
          <w:bCs w:val="0"/>
        </w:rPr>
      </w:pPr>
      <w:r/>
      <w:bookmarkStart w:id="58" w:name="_Toc16938521"/>
      <w:r/>
      <w:bookmarkStart w:id="59" w:name="_Toc20823277"/>
      <w:r/>
      <w:bookmarkStart w:id="60" w:name="_Toc513029205"/>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66"/>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66"/>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70"/>
        <w:ind w:firstLine="422"/>
        <w:spacing w:before="0" w:after="0" w:line="240" w:lineRule="auto"/>
        <w:rPr>
          <w:rFonts w:ascii="Times New Roman" w:hAnsi="Times New Roman" w:eastAsia="方正仿宋_GBK" w:cs="Times New Roman"/>
          <w:b/>
          <w:bCs/>
        </w:rPr>
      </w:pPr>
      <w:r/>
      <w:bookmarkStart w:id="61" w:name="_Toc20823279"/>
      <w:r/>
      <w:bookmarkStart w:id="62" w:name="_Toc513029207"/>
      <w:r/>
      <w:bookmarkStart w:id="63" w:name="_Toc462564067"/>
      <w:r/>
      <w:bookmarkStart w:id="64" w:name="_Toc16938523"/>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97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70"/>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69"/>
        <w:ind w:firstLine="321"/>
        <w:spacing w:before="145" w:after="145" w:line="360" w:lineRule="auto"/>
        <w:rPr>
          <w:rFonts w:ascii="Times New Roman" w:hAnsi="Times New Roman" w:eastAsia="方正仿宋_GBK" w:cs="Times New Roman"/>
        </w:rPr>
      </w:pPr>
      <w:r/>
      <w:bookmarkStart w:id="65" w:name="_Toc20823281"/>
      <w:r/>
      <w:bookmarkStart w:id="66" w:name="_Toc513029209"/>
      <w:r/>
      <w:bookmarkStart w:id="67" w:name="_Toc120614215"/>
      <w:r/>
      <w:bookmarkStart w:id="68" w:name="_Toc1693852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70"/>
        <w:ind w:firstLine="420"/>
        <w:spacing w:before="0" w:after="0" w:line="240" w:lineRule="auto"/>
        <w:rPr>
          <w:rFonts w:ascii="Times New Roman" w:hAnsi="Times New Roman" w:eastAsia="方正仿宋_GBK" w:cs="Times New Roman"/>
          <w:b w:val="0"/>
          <w:bCs w:val="0"/>
        </w:rPr>
      </w:pPr>
      <w:r/>
      <w:bookmarkStart w:id="69" w:name="_Toc20823282"/>
      <w:r/>
      <w:bookmarkStart w:id="70" w:name="_Toc16938526"/>
      <w:r/>
      <w:bookmarkStart w:id="71" w:name="_Toc513029210"/>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66"/>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66"/>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66"/>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66"/>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66"/>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66"/>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70"/>
        <w:ind w:firstLine="560"/>
        <w:spacing w:before="0" w:after="0" w:line="240" w:lineRule="auto"/>
        <w:rPr>
          <w:rFonts w:ascii="Times New Roman" w:hAnsi="Times New Roman" w:eastAsia="方正仿宋_GBK" w:cs="Times New Roman"/>
          <w:b w:val="0"/>
          <w:bCs w:val="0"/>
        </w:rPr>
      </w:pPr>
      <w:r/>
      <w:bookmarkStart w:id="72" w:name="_Toc20823283"/>
      <w:r/>
      <w:bookmarkStart w:id="73" w:name="_Toc513029211"/>
      <w:r/>
      <w:bookmarkStart w:id="74" w:name="_Toc462564070"/>
      <w:r/>
      <w:bookmarkStart w:id="75" w:name="_Toc16938527"/>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966"/>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70"/>
        <w:ind w:firstLine="560"/>
        <w:spacing w:before="0" w:after="0" w:line="240" w:lineRule="auto"/>
        <w:rPr>
          <w:rFonts w:ascii="Times New Roman" w:hAnsi="Times New Roman" w:eastAsia="方正仿宋_GBK" w:cs="Times New Roman"/>
          <w:b w:val="0"/>
          <w:bCs w:val="0"/>
        </w:rPr>
      </w:pPr>
      <w:r/>
      <w:bookmarkStart w:id="76" w:name="_Toc20823284"/>
      <w:r/>
      <w:bookmarkStart w:id="77" w:name="_Toc16938528"/>
      <w:r/>
      <w:bookmarkStart w:id="78" w:name="_Toc513029212"/>
      <w:r/>
      <w:bookmarkStart w:id="79" w:name="_Toc462564071"/>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69"/>
        <w:ind w:firstLine="482"/>
        <w:spacing w:before="145" w:after="145" w:line="360" w:lineRule="auto"/>
        <w:rPr>
          <w:rFonts w:ascii="Times New Roman" w:hAnsi="Times New Roman" w:eastAsia="方正仿宋_GBK" w:cs="Times New Roman"/>
        </w:rPr>
      </w:pPr>
      <w:r/>
      <w:bookmarkStart w:id="80" w:name="_Toc513029213"/>
      <w:r/>
      <w:bookmarkStart w:id="81" w:name="_Toc16938529"/>
      <w:r/>
      <w:bookmarkStart w:id="82" w:name="_Toc20823285"/>
      <w:r/>
      <w:bookmarkStart w:id="83" w:name="_Toc462564072"/>
      <w:r/>
      <w:bookmarkStart w:id="84" w:name="_Toc120614216"/>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70"/>
        <w:ind w:firstLine="280"/>
        <w:spacing w:before="0" w:after="0" w:line="240" w:lineRule="auto"/>
        <w:rPr>
          <w:rFonts w:ascii="Times New Roman" w:hAnsi="Times New Roman" w:eastAsia="方正仿宋_GBK" w:cs="Times New Roman"/>
          <w:bCs w:val="0"/>
        </w:rPr>
      </w:pPr>
      <w:r/>
      <w:bookmarkStart w:id="85" w:name="_Toc462564073"/>
      <w:r/>
      <w:bookmarkStart w:id="86" w:name="_Toc513029214"/>
      <w:r/>
      <w:bookmarkStart w:id="87" w:name="_Toc20823286"/>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70"/>
        <w:ind w:firstLine="420"/>
        <w:spacing w:before="0" w:after="0" w:line="240" w:lineRule="auto"/>
        <w:rPr>
          <w:rFonts w:ascii="Times New Roman" w:hAnsi="Times New Roman" w:eastAsia="方正仿宋_GBK" w:cs="Times New Roman"/>
          <w:b w:val="0"/>
          <w:bCs w:val="0"/>
        </w:rPr>
      </w:pPr>
      <w:r/>
      <w:bookmarkStart w:id="89" w:name="_Toc513029215"/>
      <w:r/>
      <w:bookmarkStart w:id="90" w:name="_Toc462564074"/>
      <w:r/>
      <w:bookmarkStart w:id="91" w:name="_Toc16938531"/>
      <w:r/>
      <w:bookmarkStart w:id="92" w:name="_Toc20823287"/>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966"/>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66"/>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70"/>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966"/>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7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70"/>
        <w:ind w:firstLine="420"/>
        <w:spacing w:before="0" w:after="0" w:line="240" w:lineRule="auto"/>
        <w:rPr>
          <w:rFonts w:ascii="Times New Roman" w:hAnsi="Times New Roman" w:eastAsia="方正仿宋_GBK" w:cs="Times New Roman"/>
          <w:b w:val="0"/>
          <w:bCs w:val="0"/>
        </w:rPr>
      </w:pPr>
      <w:r/>
      <w:bookmarkStart w:id="107" w:name="_Hlt26954842"/>
      <w:r/>
      <w:bookmarkEnd w:id="107"/>
      <w:r/>
      <w:bookmarkStart w:id="108" w:name="_Hlt26954848"/>
      <w:r/>
      <w:bookmarkEnd w:id="108"/>
      <w:r/>
      <w:bookmarkStart w:id="109" w:name="_Hlt26670403"/>
      <w:r/>
      <w:bookmarkEnd w:id="109"/>
      <w:r/>
      <w:bookmarkStart w:id="110" w:name="_Hlt26954846"/>
      <w:r/>
      <w:bookmarkEnd w:id="110"/>
      <w:r/>
      <w:bookmarkStart w:id="111" w:name="_Hlt26670425"/>
      <w:r/>
      <w:bookmarkEnd w:id="111"/>
      <w:r/>
      <w:bookmarkStart w:id="112" w:name="_Hlt26670482"/>
      <w:r/>
      <w:bookmarkEnd w:id="112"/>
      <w:r/>
      <w:bookmarkStart w:id="113" w:name="_Hlt26668983"/>
      <w:r/>
      <w:bookmarkEnd w:id="113"/>
      <w:r/>
      <w:bookmarkStart w:id="114" w:name="_Hlt26954731"/>
      <w:r/>
      <w:bookmarkEnd w:id="114"/>
      <w:r/>
      <w:bookmarkStart w:id="115" w:name="_Hlt26670486"/>
      <w:r/>
      <w:bookmarkEnd w:id="115"/>
      <w:r/>
      <w:bookmarkStart w:id="116" w:name="_Hlt26954844"/>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66"/>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70"/>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70"/>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954850"/>
      <w:r/>
      <w:bookmarkEnd w:id="119"/>
      <w:r/>
      <w:bookmarkStart w:id="120" w:name="_Hlt26670489"/>
      <w:r/>
      <w:bookmarkEnd w:id="120"/>
      <w:r/>
      <w:bookmarkStart w:id="121" w:name="_Hlt26954734"/>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7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69"/>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20614217"/>
      <w:r/>
      <w:bookmarkStart w:id="127" w:name="_Toc16938540"/>
      <w:r/>
      <w:bookmarkStart w:id="128" w:name="_Toc513029224"/>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70"/>
        <w:ind w:firstLine="560"/>
        <w:spacing w:before="0" w:after="0" w:line="240" w:lineRule="auto"/>
        <w:rPr>
          <w:rFonts w:ascii="Times New Roman" w:hAnsi="Times New Roman" w:eastAsia="方正仿宋_GBK" w:cs="Times New Roman"/>
          <w:b w:val="0"/>
          <w:bCs w:val="0"/>
        </w:rPr>
      </w:pPr>
      <w:r/>
      <w:bookmarkStart w:id="130" w:name="_Toc20823297"/>
      <w:r/>
      <w:bookmarkStart w:id="131" w:name="_Toc16938541"/>
      <w:r/>
      <w:bookmarkStart w:id="132" w:name="_Toc513029225"/>
      <w:r/>
      <w:bookmarkStart w:id="133" w:name="_Toc462564084"/>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83"/>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16938542"/>
      <w:r/>
      <w:bookmarkStart w:id="136" w:name="_Toc513029226"/>
      <w:r>
        <w:rPr>
          <w:rFonts w:ascii="Times New Roman" w:hAnsi="Times New Roman" w:eastAsia="方正仿宋_GBK" w:cs="Times New Roman"/>
          <w:bCs/>
          <w:sz w:val="24"/>
        </w:rPr>
      </w:r>
      <w:r/>
    </w:p>
    <w:p>
      <w:pPr>
        <w:pStyle w:val="970"/>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66"/>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70"/>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70"/>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966"/>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66"/>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66"/>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66"/>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69"/>
        <w:ind w:firstLine="482"/>
        <w:spacing w:before="145" w:after="145" w:line="360" w:lineRule="auto"/>
        <w:rPr>
          <w:rFonts w:ascii="Times New Roman" w:hAnsi="Times New Roman" w:eastAsia="方正仿宋_GBK" w:cs="Times New Roman"/>
        </w:rPr>
      </w:pPr>
      <w:r/>
      <w:bookmarkStart w:id="143" w:name="_Toc16938545"/>
      <w:r/>
      <w:bookmarkStart w:id="144" w:name="_Toc513029229"/>
      <w:r/>
      <w:bookmarkStart w:id="145" w:name="_Toc120614218"/>
      <w:r/>
      <w:bookmarkStart w:id="146" w:name="_Toc20823301"/>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70"/>
        <w:ind w:firstLine="420"/>
        <w:spacing w:before="0" w:after="0" w:line="240" w:lineRule="auto"/>
        <w:rPr>
          <w:rFonts w:ascii="Times New Roman" w:hAnsi="Times New Roman" w:eastAsia="方正仿宋_GBK" w:cs="Times New Roman"/>
          <w:b w:val="0"/>
          <w:bCs w:val="0"/>
        </w:rPr>
      </w:pPr>
      <w:r/>
      <w:bookmarkStart w:id="147" w:name="_Toc16938546"/>
      <w:r/>
      <w:bookmarkStart w:id="148" w:name="_Toc513029230"/>
      <w:r/>
      <w:bookmarkStart w:id="149" w:name="_Toc20823302"/>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966"/>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66"/>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66"/>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70"/>
        <w:ind w:firstLine="420"/>
        <w:spacing w:before="0" w:after="0" w:line="240" w:lineRule="auto"/>
        <w:rPr>
          <w:rFonts w:ascii="Times New Roman" w:hAnsi="Times New Roman" w:eastAsia="方正仿宋_GBK" w:cs="Times New Roman"/>
          <w:b w:val="0"/>
          <w:bCs w:val="0"/>
        </w:rPr>
      </w:pPr>
      <w:r/>
      <w:bookmarkStart w:id="150" w:name="_Toc16938547"/>
      <w:r/>
      <w:bookmarkStart w:id="151" w:name="_Toc513029231"/>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66"/>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66"/>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66"/>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97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66"/>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70"/>
        <w:ind w:firstLine="420"/>
        <w:spacing w:before="0" w:after="0" w:line="240" w:lineRule="auto"/>
        <w:rPr>
          <w:rFonts w:ascii="Times New Roman" w:hAnsi="Times New Roman" w:eastAsia="方正仿宋_GBK" w:cs="Times New Roman"/>
          <w:b w:val="0"/>
          <w:bCs w:val="0"/>
        </w:rPr>
      </w:pPr>
      <w:r/>
      <w:bookmarkStart w:id="153" w:name="_Toc513029232"/>
      <w:r/>
      <w:bookmarkStart w:id="154" w:name="_Toc20823304"/>
      <w:r/>
      <w:bookmarkStart w:id="155" w:name="_Toc16938548"/>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66"/>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70"/>
        <w:ind w:firstLine="420"/>
        <w:spacing w:before="0" w:after="0" w:line="240" w:lineRule="auto"/>
        <w:rPr>
          <w:rFonts w:ascii="Times New Roman" w:hAnsi="Times New Roman" w:eastAsia="方正仿宋_GBK" w:cs="Times New Roman"/>
          <w:b w:val="0"/>
          <w:bCs w:val="0"/>
        </w:rPr>
      </w:pPr>
      <w:r/>
      <w:bookmarkStart w:id="156" w:name="_Toc20823305"/>
      <w:r/>
      <w:bookmarkStart w:id="157" w:name="_Toc513029233"/>
      <w:r/>
      <w:bookmarkStart w:id="158" w:name="_Toc16938549"/>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66"/>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66"/>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66"/>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66"/>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66"/>
        <w:ind w:firstLine="420"/>
        <w:spacing w:line="460" w:lineRule="exact"/>
        <w:rPr>
          <w:rFonts w:ascii="Times New Roman" w:hAnsi="Times New Roman" w:eastAsia="方正仿宋_GBK" w:cs="Times New Roman"/>
          <w:b/>
          <w:bCs/>
          <w:lang w:val="en-US" w:eastAsia="zh-CN"/>
        </w:rPr>
      </w:pPr>
      <w:r/>
      <w:bookmarkStart w:id="159" w:name="_Toc20823306"/>
      <w:r/>
      <w:bookmarkStart w:id="160" w:name="_Toc513029234"/>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70"/>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66"/>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966"/>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966"/>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966"/>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966"/>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966"/>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966"/>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966"/>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970"/>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66"/>
        <w:ind w:left="479"/>
        <w:spacing w:line="440" w:lineRule="exact"/>
        <w:rPr>
          <w:rFonts w:ascii="Times New Roman" w:hAnsi="Times New Roman" w:eastAsia="方正仿宋_GBK" w:cs="Times New Roman"/>
          <w:bCs/>
          <w:sz w:val="24"/>
        </w:rPr>
      </w:pPr>
      <w:r/>
      <w:bookmarkStart w:id="162" w:name="_Toc513029235"/>
      <w:r/>
      <w:bookmarkStart w:id="163" w:name="_Toc16938551"/>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66"/>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66"/>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66"/>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69"/>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70"/>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66"/>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7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66"/>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7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66"/>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66"/>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69"/>
        <w:spacing w:before="145" w:after="145" w:line="360" w:lineRule="auto"/>
        <w:rPr>
          <w:rFonts w:ascii="Times New Roman" w:hAnsi="Times New Roman" w:eastAsia="方正仿宋_GBK" w:cs="Times New Roman"/>
        </w:rPr>
      </w:pPr>
      <w:r/>
      <w:bookmarkStart w:id="170" w:name="_Toc120614220"/>
      <w:r/>
      <w:bookmarkStart w:id="171" w:name="_Toc513029236"/>
      <w:r/>
      <w:bookmarkStart w:id="172" w:name="_Toc20823308"/>
      <w:r/>
      <w:bookmarkStart w:id="173" w:name="_Toc16938552"/>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70"/>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20823309"/>
      <w:r/>
      <w:bookmarkStart w:id="175" w:name="_Toc513029237"/>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66"/>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66"/>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66"/>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70"/>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66"/>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70"/>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20823314"/>
      <w:r/>
      <w:bookmarkStart w:id="178" w:name="_Toc513029242"/>
      <w:r/>
      <w:bookmarkStart w:id="179" w:name="_Toc120614221"/>
      <w:r/>
      <w:bookmarkStart w:id="180" w:name="_Toc479757207"/>
      <w:r/>
      <w:bookmarkStart w:id="181"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83"/>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83"/>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66"/>
        <w:rPr>
          <w:rFonts w:ascii="Times New Roman" w:hAnsi="Times New Roman" w:eastAsia="方正仿宋_GBK" w:cs="Times New Roman"/>
        </w:rPr>
      </w:pPr>
      <w:r>
        <w:rPr>
          <w:rFonts w:ascii="Times New Roman" w:hAnsi="Times New Roman" w:eastAsia="方正仿宋_GBK" w:cs="Times New Roman"/>
        </w:rPr>
      </w:r>
      <w:r/>
    </w:p>
    <w:p>
      <w:pPr>
        <w:pStyle w:val="966"/>
        <w:rPr>
          <w:rFonts w:ascii="Times New Roman" w:hAnsi="Times New Roman" w:eastAsia="方正仿宋_GBK" w:cs="Times New Roman"/>
        </w:rPr>
      </w:pPr>
      <w:r>
        <w:rPr>
          <w:rFonts w:ascii="Times New Roman" w:hAnsi="Times New Roman" w:eastAsia="方正仿宋_GBK" w:cs="Times New Roman"/>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pPr>
      <w:r/>
      <w:r/>
    </w:p>
    <w:p>
      <w:pPr>
        <w:pStyle w:val="966"/>
      </w:pPr>
      <w:r/>
      <w:r/>
    </w:p>
    <w:p>
      <w:pPr>
        <w:pStyle w:val="966"/>
      </w:pPr>
      <w:r/>
      <w:r/>
    </w:p>
    <w:p>
      <w:pPr>
        <w:pStyle w:val="966"/>
      </w:pPr>
      <w:r/>
      <w:r/>
    </w:p>
    <w:p>
      <w:pPr>
        <w:pStyle w:val="966"/>
      </w:pPr>
      <w:r/>
      <w:r/>
    </w:p>
    <w:p>
      <w:pPr>
        <w:pStyle w:val="966"/>
        <w:rPr>
          <w:rFonts w:hint="eastAsia"/>
        </w:rPr>
      </w:pPr>
      <w:r>
        <w:rPr>
          <w:rFonts w:hint="eastAsia"/>
        </w:rPr>
      </w:r>
      <w:r/>
    </w:p>
    <w:p>
      <w:pPr>
        <w:pStyle w:val="966"/>
        <w:rPr>
          <w:rFonts w:hint="eastAsia"/>
        </w:rPr>
      </w:pPr>
      <w:r>
        <w:rPr>
          <w:rFonts w:hint="eastAsia"/>
        </w:rPr>
      </w:r>
      <w:r/>
    </w:p>
    <w:p>
      <w:pPr>
        <w:pStyle w:val="1035"/>
        <w:ind w:left="0" w:firstLine="0"/>
      </w:pPr>
      <w:r/>
      <w:r/>
    </w:p>
    <w:p>
      <w:pPr>
        <w:pStyle w:val="967"/>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966"/>
        <w:ind w:firstLine="480"/>
        <w:spacing w:line="500" w:lineRule="exact"/>
        <w:rPr>
          <w:rFonts w:ascii="Times New Roman" w:hAnsi="Times New Roman" w:eastAsia="方正仿宋_GBK" w:cs="Times New Roman"/>
          <w:bCs/>
          <w:sz w:val="24"/>
        </w:rPr>
      </w:pPr>
      <w:r/>
      <w:bookmarkStart w:id="182" w:name="_Toc16938559"/>
      <w:r/>
      <w:bookmarkStart w:id="183" w:name="_Toc513029243"/>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66"/>
        <w:jc w:val="center"/>
        <w:spacing w:before="145" w:after="145"/>
        <w:rPr>
          <w:rFonts w:ascii="Times New Roman" w:hAnsi="Times New Roman" w:eastAsia="方正仿宋_GBK" w:cs="Times New Roman"/>
          <w:b/>
          <w:bCs/>
          <w:sz w:val="30"/>
          <w:szCs w:val="20"/>
        </w:rPr>
        <w:outlineLvl w:val="0"/>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lang w:val="en-US" w:eastAsia="zh-CN"/>
        </w:rPr>
        <w:t xml:space="preserve">南通博物苑2026年物业管理服务采购项目</w:t>
      </w: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color w:val="000000"/>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color w:val="000000"/>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w:t>
      </w:r>
      <w:r>
        <w:rPr>
          <w:rFonts w:hint="eastAsia" w:ascii="Times New Roman" w:hAnsi="Times New Roman" w:eastAsia="方正仿宋_GBK" w:cs="Times New Roman"/>
          <w:sz w:val="24"/>
          <w:szCs w:val="24"/>
          <w:lang w:val="en-US" w:eastAsia="zh-CN"/>
        </w:rPr>
        <w:t xml:space="preserve">南通博物苑</w:t>
      </w:r>
      <w:r>
        <w:rPr>
          <w:rFonts w:ascii="Times New Roman" w:hAnsi="Times New Roman" w:eastAsia="方正仿宋_GBK" w:cs="Times New Roman"/>
          <w:sz w:val="24"/>
          <w:szCs w:val="24"/>
        </w:rPr>
        <w:t xml:space="preserve">________</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南通博物苑2026年物业管理服务采购</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1007"/>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1007"/>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1007"/>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100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966"/>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966"/>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966"/>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966"/>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1007"/>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w:t>
      </w:r>
      <w:r>
        <w:rPr>
          <w:rFonts w:ascii="Times New Roman" w:hAnsi="Times New Roman" w:eastAsia="方正仿宋_GBK" w:cs="Times New Roman"/>
          <w:bCs/>
          <w:sz w:val="24"/>
          <w:szCs w:val="24"/>
          <w:lang w:val="en-US" w:eastAsia="zh-CN"/>
        </w:rPr>
        <w:t xml:space="preserve">每季度考核，按季度付款。</w:t>
      </w:r>
      <w:r>
        <w:rPr>
          <w:rFonts w:hint="eastAsia" w:ascii="宋体" w:hAnsi="宋体" w:eastAsia="宋体" w:cs="Times New Roman"/>
          <w:bCs/>
          <w:color w:val="000000"/>
          <w:sz w:val="24"/>
          <w:szCs w:val="24"/>
          <w:lang w:val="en-US" w:eastAsia="zh-CN"/>
        </w:rPr>
        <w:t xml:space="preserve">。</w:t>
      </w:r>
      <w:r>
        <w:rPr>
          <w:rFonts w:ascii="Times New Roman" w:hAnsi="Times New Roman" w:eastAsia="方正仿宋_GBK" w:cs="Times New Roman"/>
          <w:bCs/>
          <w:sz w:val="24"/>
          <w:szCs w:val="24"/>
        </w:rPr>
      </w:r>
      <w:r/>
    </w:p>
    <w:p>
      <w:pPr>
        <w:pStyle w:val="1007"/>
        <w:spacing w:before="120" w:after="120"/>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rPr>
        <w:t xml:space="preserve">8.</w:t>
      </w:r>
      <w:r>
        <w:rPr>
          <w:rFonts w:hint="eastAsia" w:ascii="Times New Roman" w:hAnsi="Times New Roman" w:eastAsia="方正仿宋_GBK" w:cs="Times New Roman"/>
          <w:bCs/>
          <w:sz w:val="24"/>
          <w:szCs w:val="24"/>
          <w:lang w:val="en-US" w:eastAsia="zh-CN"/>
        </w:rPr>
        <w:t xml:space="preserve">2合同签订生效十五日之内，采购人预付合同总价的10%至中标单位，余款按季度分四次完成支付。</w:t>
      </w:r>
      <w:r>
        <w:rPr>
          <w:rFonts w:hint="eastAsia" w:ascii="Times New Roman" w:hAnsi="Times New Roman" w:eastAsia="方正仿宋_GBK" w:cs="Times New Roman"/>
          <w:bCs/>
          <w:sz w:val="24"/>
          <w:szCs w:val="24"/>
          <w:lang w:val="en-US" w:eastAsia="zh-CN"/>
        </w:rPr>
      </w:r>
      <w:r/>
    </w:p>
    <w:p>
      <w:pPr>
        <w:pStyle w:val="1007"/>
        <w:spacing w:before="120" w:after="120"/>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8.3采购人每季度按照合同约定的验收标准进行评分，</w:t>
      </w:r>
      <w:r>
        <w:rPr>
          <w:rFonts w:ascii="Times New Roman" w:hAnsi="Times New Roman" w:eastAsia="方正仿宋_GBK" w:cs="Times New Roman"/>
          <w:bCs/>
          <w:sz w:val="24"/>
          <w:szCs w:val="24"/>
        </w:rPr>
        <w:t xml:space="preserve">评分在</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0分（含</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0分）至100分的全额</w:t>
      </w:r>
      <w:r>
        <w:rPr>
          <w:rFonts w:ascii="Times New Roman" w:hAnsi="Times New Roman" w:eastAsia="方正仿宋_GBK" w:cs="Times New Roman"/>
          <w:bCs/>
          <w:sz w:val="24"/>
          <w:szCs w:val="24"/>
          <w:lang w:val="en-US" w:eastAsia="zh-CN"/>
        </w:rPr>
        <w:t xml:space="preserve">支付当季余</w:t>
      </w:r>
      <w:r>
        <w:rPr>
          <w:rFonts w:ascii="Times New Roman" w:hAnsi="Times New Roman" w:eastAsia="方正仿宋_GBK" w:cs="Times New Roman"/>
          <w:bCs/>
          <w:sz w:val="24"/>
          <w:szCs w:val="24"/>
        </w:rPr>
        <w:t xml:space="preserve">款；评分在</w:t>
      </w:r>
      <w:r>
        <w:rPr>
          <w:rFonts w:hint="eastAsia" w:ascii="Times New Roman" w:hAnsi="Times New Roman" w:eastAsia="方正仿宋_GBK" w:cs="Times New Roman"/>
          <w:bCs/>
          <w:sz w:val="24"/>
          <w:szCs w:val="24"/>
          <w:lang w:val="en-US" w:eastAsia="zh-CN"/>
        </w:rPr>
        <w:t xml:space="preserve">85</w:t>
      </w:r>
      <w:r>
        <w:rPr>
          <w:rFonts w:ascii="Times New Roman" w:hAnsi="Times New Roman" w:eastAsia="方正仿宋_GBK" w:cs="Times New Roman"/>
          <w:bCs/>
          <w:sz w:val="24"/>
          <w:szCs w:val="24"/>
        </w:rPr>
        <w:t xml:space="preserve">分（含</w:t>
      </w:r>
      <w:r>
        <w:rPr>
          <w:rFonts w:hint="eastAsia" w:ascii="Times New Roman" w:hAnsi="Times New Roman" w:eastAsia="方正仿宋_GBK" w:cs="Times New Roman"/>
          <w:bCs/>
          <w:sz w:val="24"/>
          <w:szCs w:val="24"/>
          <w:lang w:val="en-US" w:eastAsia="zh-CN"/>
        </w:rPr>
        <w:t xml:space="preserve">85</w:t>
      </w:r>
      <w:r>
        <w:rPr>
          <w:rFonts w:ascii="Times New Roman" w:hAnsi="Times New Roman" w:eastAsia="方正仿宋_GBK" w:cs="Times New Roman"/>
          <w:bCs/>
          <w:sz w:val="24"/>
          <w:szCs w:val="24"/>
        </w:rPr>
        <w:t xml:space="preserve">分）至</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0分的，结付季度款的98%，罚金2%</w:t>
      </w:r>
      <w:r>
        <w:rPr>
          <w:rFonts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评分在</w:t>
      </w:r>
      <w:r>
        <w:rPr>
          <w:rFonts w:ascii="Times New Roman" w:hAnsi="Times New Roman" w:eastAsia="方正仿宋_GBK" w:cs="Times New Roman"/>
          <w:bCs/>
          <w:sz w:val="24"/>
          <w:szCs w:val="24"/>
          <w:lang w:val="en-US" w:eastAsia="zh-CN"/>
        </w:rPr>
        <w:t xml:space="preserve">80分(含</w:t>
      </w:r>
      <w:r>
        <w:rPr>
          <w:rFonts w:hint="eastAsia" w:ascii="Times New Roman" w:hAnsi="Times New Roman" w:eastAsia="方正仿宋_GBK" w:cs="Times New Roman"/>
          <w:bCs/>
          <w:sz w:val="24"/>
          <w:szCs w:val="24"/>
          <w:lang w:val="en-US" w:eastAsia="zh-CN"/>
        </w:rPr>
        <w:t xml:space="preserve">80分</w:t>
      </w:r>
      <w:r>
        <w:rPr>
          <w:rFonts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至</w:t>
      </w:r>
      <w:r>
        <w:rPr>
          <w:rFonts w:ascii="Times New Roman" w:hAnsi="Times New Roman" w:eastAsia="方正仿宋_GBK" w:cs="Times New Roman"/>
          <w:bCs/>
          <w:sz w:val="24"/>
          <w:szCs w:val="24"/>
          <w:lang w:val="en-US" w:eastAsia="zh-CN"/>
        </w:rPr>
        <w:t xml:space="preserve">85分</w:t>
      </w:r>
      <w:r>
        <w:rPr>
          <w:rFonts w:hint="eastAsia"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lang w:val="en-US" w:eastAsia="zh-CN"/>
        </w:rPr>
        <w:t xml:space="preserve">结付季度款的97%，罚金3%；考核为</w:t>
      </w:r>
      <w:r>
        <w:rPr>
          <w:rFonts w:hint="eastAsia" w:ascii="Times New Roman" w:hAnsi="Times New Roman" w:eastAsia="方正仿宋_GBK" w:cs="Times New Roman"/>
          <w:bCs/>
          <w:sz w:val="24"/>
          <w:szCs w:val="24"/>
          <w:lang w:val="en-US" w:eastAsia="zh-CN"/>
        </w:rPr>
        <w:t xml:space="preserve">不满</w:t>
      </w:r>
      <w:r>
        <w:rPr>
          <w:rFonts w:ascii="Times New Roman" w:hAnsi="Times New Roman" w:eastAsia="方正仿宋_GBK" w:cs="Times New Roman"/>
          <w:bCs/>
          <w:sz w:val="24"/>
          <w:szCs w:val="24"/>
          <w:lang w:val="en-US" w:eastAsia="zh-CN"/>
        </w:rPr>
        <w:t xml:space="preserve">80分，结付季度款的95%，罚金5%（</w:t>
      </w:r>
      <w:r>
        <w:rPr>
          <w:rFonts w:hint="eastAsia" w:ascii="Times New Roman" w:hAnsi="Times New Roman" w:eastAsia="方正仿宋_GBK" w:cs="Times New Roman"/>
          <w:bCs/>
          <w:sz w:val="24"/>
          <w:szCs w:val="24"/>
          <w:lang w:val="en-US" w:eastAsia="zh-CN"/>
        </w:rPr>
        <w:t xml:space="preserve">以上</w:t>
      </w:r>
      <w:r>
        <w:rPr>
          <w:rFonts w:ascii="Times New Roman" w:hAnsi="Times New Roman" w:eastAsia="方正仿宋_GBK" w:cs="Times New Roman"/>
          <w:bCs/>
          <w:sz w:val="24"/>
          <w:szCs w:val="24"/>
          <w:lang w:val="en-US" w:eastAsia="zh-CN"/>
        </w:rPr>
        <w:t xml:space="preserve">罚金</w:t>
      </w:r>
      <w:r>
        <w:rPr>
          <w:rFonts w:hint="eastAsia" w:ascii="Times New Roman" w:hAnsi="Times New Roman" w:eastAsia="方正仿宋_GBK" w:cs="Times New Roman"/>
          <w:bCs/>
          <w:sz w:val="24"/>
          <w:szCs w:val="24"/>
          <w:lang w:val="en-US" w:eastAsia="zh-CN"/>
        </w:rPr>
        <w:t xml:space="preserve">均</w:t>
      </w:r>
      <w:r>
        <w:rPr>
          <w:rFonts w:ascii="Times New Roman" w:hAnsi="Times New Roman" w:eastAsia="方正仿宋_GBK" w:cs="Times New Roman"/>
          <w:bCs/>
          <w:sz w:val="24"/>
          <w:szCs w:val="24"/>
          <w:lang w:val="en-US" w:eastAsia="zh-CN"/>
        </w:rPr>
        <w:t xml:space="preserve">不再返还）</w:t>
      </w:r>
      <w:r>
        <w:rPr>
          <w:rFonts w:hint="eastAsia"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lang w:val="en-US" w:eastAsia="zh-CN"/>
        </w:rPr>
        <w:t xml:space="preserve">连续</w:t>
      </w:r>
      <w:r>
        <w:rPr>
          <w:rFonts w:hint="eastAsia" w:ascii="Times New Roman" w:hAnsi="Times New Roman" w:eastAsia="方正仿宋_GBK" w:cs="Times New Roman"/>
          <w:bCs/>
          <w:sz w:val="24"/>
          <w:szCs w:val="24"/>
          <w:lang w:val="en-US" w:eastAsia="zh-CN"/>
        </w:rPr>
        <w:t xml:space="preserve">三</w:t>
      </w:r>
      <w:r>
        <w:rPr>
          <w:rFonts w:ascii="Times New Roman" w:hAnsi="Times New Roman" w:eastAsia="方正仿宋_GBK" w:cs="Times New Roman"/>
          <w:bCs/>
          <w:sz w:val="24"/>
          <w:szCs w:val="24"/>
          <w:lang w:val="en-US" w:eastAsia="zh-CN"/>
        </w:rPr>
        <w:t xml:space="preserve">次</w:t>
      </w:r>
      <w:r>
        <w:rPr>
          <w:rFonts w:hint="eastAsia" w:ascii="Times New Roman" w:hAnsi="Times New Roman" w:eastAsia="方正仿宋_GBK" w:cs="Times New Roman"/>
          <w:bCs/>
          <w:sz w:val="24"/>
          <w:szCs w:val="24"/>
          <w:lang w:val="en-US" w:eastAsia="zh-CN"/>
        </w:rPr>
        <w:t xml:space="preserve">考核不满80分，</w:t>
      </w:r>
      <w:r>
        <w:rPr>
          <w:rFonts w:ascii="Times New Roman" w:hAnsi="Times New Roman" w:eastAsia="方正仿宋_GBK" w:cs="Times New Roman"/>
          <w:bCs/>
          <w:sz w:val="24"/>
          <w:szCs w:val="24"/>
          <w:lang w:val="en-US" w:eastAsia="zh-CN"/>
        </w:rPr>
        <w:t xml:space="preserve">取消下一年度续签</w:t>
      </w:r>
      <w:r>
        <w:rPr>
          <w:rFonts w:ascii="Times New Roman" w:hAnsi="Times New Roman" w:eastAsia="方正仿宋_GBK" w:cs="Times New Roman"/>
          <w:bCs/>
          <w:sz w:val="24"/>
          <w:szCs w:val="24"/>
        </w:rPr>
        <w:t xml:space="preserve">。付款时由中标单位提供正规增值税发票，采购人按相关财务支付规定办理支付手续。不得故意拖延支付时间。</w:t>
      </w:r>
      <w:r>
        <w:rPr>
          <w:rFonts w:hint="eastAsia" w:ascii="Times New Roman" w:hAnsi="Times New Roman" w:eastAsia="方正仿宋_GBK" w:cs="Times New Roman"/>
          <w:bCs/>
          <w:sz w:val="24"/>
          <w:szCs w:val="24"/>
          <w:lang w:val="en-US" w:eastAsia="zh-CN"/>
        </w:rPr>
      </w:r>
      <w:r/>
    </w:p>
    <w:p>
      <w:pPr>
        <w:pStyle w:val="1007"/>
        <w:spacing w:before="120" w:after="120"/>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r>
      <w:r/>
    </w:p>
    <w:p>
      <w:pPr>
        <w:pStyle w:val="966"/>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966"/>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100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100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100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1007"/>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100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100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1007"/>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Start w:id="191" w:name="_Hlt16619369"/>
      <w:r/>
      <w:bookmarkEnd w:id="191"/>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ascii="Times New Roman" w:hAnsi="Times New Roman" w:eastAsia="方正仿宋_GBK" w:cs="Times New Roman"/>
        </w:rPr>
      </w:pPr>
      <w:r>
        <w:rPr>
          <w:rFonts w:ascii="Times New Roman" w:hAnsi="Times New Roman" w:eastAsia="方正仿宋_GBK" w:cs="Times New Roman"/>
        </w:rPr>
      </w:r>
      <w:r/>
    </w:p>
    <w:p>
      <w:pPr>
        <w:pStyle w:val="1007"/>
        <w:jc w:val="both"/>
        <w:spacing w:before="120" w:after="120" w:line="0" w:lineRule="atLeast"/>
        <w:rPr>
          <w:rFonts w:hint="eastAsia" w:ascii="Times New Roman" w:hAnsi="Times New Roman" w:eastAsia="方正仿宋_GBK" w:cs="Times New Roman"/>
        </w:rPr>
      </w:pPr>
      <w:r>
        <w:rPr>
          <w:rFonts w:hint="eastAsia" w:ascii="Times New Roman" w:hAnsi="Times New Roman" w:eastAsia="方正仿宋_GBK" w:cs="Times New Roman"/>
        </w:rPr>
      </w:r>
      <w:r/>
    </w:p>
    <w:p>
      <w:pPr>
        <w:pStyle w:val="1007"/>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6"/>
        <w:spacing w:line="0" w:lineRule="atLeast"/>
        <w:rPr>
          <w:rFonts w:ascii="Times New Roman" w:hAnsi="Times New Roman" w:eastAsia="方正仿宋_GBK" w:cs="Times New Roman"/>
          <w:color w:val="000000"/>
          <w:sz w:val="24"/>
          <w:szCs w:val="24"/>
          <w:highlight w:val="yellow"/>
        </w:rPr>
      </w:pPr>
      <w:r/>
      <w:bookmarkStart w:id="192" w:name="_Toc49090575"/>
      <w:r/>
      <w:bookmarkStart w:id="193"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66"/>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66"/>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4631"/>
        <w:gridCol w:w="2594"/>
      </w:tblGrid>
      <w:tr>
        <w:trPr>
          <w:cantSplit/>
        </w:trPr>
        <w:tc>
          <w:tcPr>
            <w:tcW w:w="849" w:type="dxa"/>
            <w:vAlign w:val="center"/>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4631" w:type="dxa"/>
            <w:vAlign w:val="center"/>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2594" w:type="dxa"/>
            <w:vAlign w:val="center"/>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849" w:type="dxa"/>
            <w:vAlign w:val="top"/>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631" w:type="dxa"/>
            <w:vAlign w:val="top"/>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eastAsia="zh-CN"/>
              </w:rPr>
              <w:t xml:space="preserve">南通博物苑</w:t>
            </w:r>
            <w:r>
              <w:rPr>
                <w:rFonts w:hint="eastAsia" w:ascii="Times New Roman" w:hAnsi="Times New Roman" w:eastAsia="方正仿宋_GBK" w:cs="Times New Roman"/>
                <w:color w:val="000000"/>
                <w:sz w:val="24"/>
                <w:szCs w:val="24"/>
              </w:rPr>
              <w:t xml:space="preserve">202</w:t>
            </w:r>
            <w:r>
              <w:rPr>
                <w:rFonts w:hint="eastAsia" w:ascii="Times New Roman" w:hAnsi="Times New Roman" w:eastAsia="方正仿宋_GBK" w:cs="Times New Roman"/>
                <w:color w:val="000000"/>
                <w:sz w:val="24"/>
                <w:szCs w:val="24"/>
                <w:lang w:val="en-US" w:eastAsia="zh-CN"/>
              </w:rPr>
              <w:t xml:space="preserve">6</w:t>
            </w:r>
            <w:r>
              <w:rPr>
                <w:rFonts w:hint="eastAsia" w:ascii="Times New Roman" w:hAnsi="Times New Roman" w:eastAsia="方正仿宋_GBK" w:cs="Times New Roman"/>
                <w:color w:val="000000"/>
                <w:sz w:val="24"/>
                <w:szCs w:val="24"/>
              </w:rPr>
              <w:t xml:space="preserve">年物业管理服务采购项目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2594" w:type="dxa"/>
            <w:vAlign w:val="top"/>
            <w:textDirection w:val="lrTb"/>
            <w:noWrap w:val="false"/>
          </w:tcPr>
          <w:p>
            <w:pPr>
              <w:pStyle w:val="966"/>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物业管理</w:t>
            </w:r>
            <w:r>
              <w:rPr>
                <w:rFonts w:ascii="Times New Roman" w:hAnsi="Times New Roman" w:eastAsia="方正仿宋_GBK" w:cs="Times New Roman"/>
                <w:color w:val="000000"/>
                <w:sz w:val="24"/>
                <w:szCs w:val="24"/>
              </w:rPr>
            </w:r>
            <w:r/>
          </w:p>
        </w:tc>
      </w:tr>
    </w:tbl>
    <w:p>
      <w:pPr>
        <w:pStyle w:val="966"/>
        <w:spacing w:line="480" w:lineRule="exact"/>
        <w:rPr>
          <w:rFonts w:hint="eastAsia" w:eastAsia="方正仿宋_GBK" w:cs="Times New Roman"/>
          <w:b/>
          <w:color w:val="000000"/>
          <w:sz w:val="24"/>
          <w:szCs w:val="24"/>
          <w:lang w:val="en-US" w:eastAsia="zh-CN"/>
        </w:rPr>
      </w:pPr>
      <w:r>
        <w:rPr>
          <w:rFonts w:hint="eastAsia" w:eastAsia="方正仿宋_GBK" w:cs="Times New Roman"/>
          <w:b/>
          <w:color w:val="000000"/>
          <w:sz w:val="24"/>
          <w:szCs w:val="24"/>
          <w:lang w:val="en-US" w:eastAsia="zh-CN"/>
        </w:rPr>
      </w:r>
      <w:r/>
    </w:p>
    <w:p>
      <w:pPr>
        <w:pStyle w:val="966"/>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966"/>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966"/>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966"/>
        <w:jc w:val="center"/>
        <w:spacing w:line="580" w:lineRule="exact"/>
        <w:rPr>
          <w:rFonts w:hint="eastAsia" w:ascii="华文中宋" w:hAnsi="华文中宋" w:eastAsia="华文中宋" w:cs="华文中宋"/>
          <w:b/>
          <w:bCs w:val="0"/>
          <w:sz w:val="32"/>
          <w:szCs w:val="32"/>
          <w:lang w:val="en-US" w:eastAsia="zh-CN"/>
        </w:rPr>
      </w:pPr>
      <w:r>
        <w:rPr>
          <w:rFonts w:hint="eastAsia" w:ascii="华文中宋" w:hAnsi="华文中宋" w:eastAsia="华文中宋" w:cs="华文中宋"/>
          <w:b/>
          <w:bCs w:val="0"/>
          <w:sz w:val="24"/>
          <w:szCs w:val="24"/>
          <w:lang w:val="en-US" w:eastAsia="zh-CN"/>
        </w:rPr>
        <w:t xml:space="preserve">第一部分 项目基本情况</w:t>
      </w:r>
      <w:r>
        <w:rPr>
          <w:rFonts w:hint="eastAsia" w:ascii="华文中宋" w:hAnsi="华文中宋" w:eastAsia="华文中宋" w:cs="华文中宋"/>
          <w:b/>
          <w:bCs w:val="0"/>
          <w:sz w:val="32"/>
          <w:szCs w:val="32"/>
          <w:lang w:val="en-US" w:eastAsia="zh-CN"/>
        </w:rPr>
      </w:r>
      <w:r/>
    </w:p>
    <w:p>
      <w:pPr>
        <w:pStyle w:val="966"/>
        <w:ind w:firstLine="483"/>
        <w:spacing w:line="580" w:lineRule="exact"/>
        <w:rPr>
          <w:rFonts w:hint="eastAsia" w:ascii="华文中宋" w:hAnsi="华文中宋" w:eastAsia="华文中宋" w:cs="华文中宋"/>
          <w:b/>
          <w:sz w:val="24"/>
          <w:szCs w:val="24"/>
          <w:lang w:val="zh-CN"/>
        </w:rPr>
      </w:pPr>
      <w:r>
        <w:rPr>
          <w:rFonts w:hint="eastAsia" w:ascii="华文中宋" w:hAnsi="华文中宋" w:eastAsia="华文中宋" w:cs="华文中宋"/>
          <w:b/>
          <w:sz w:val="24"/>
          <w:szCs w:val="24"/>
          <w:lang w:val="zh-CN"/>
        </w:rPr>
        <w:t xml:space="preserve">南通博物苑物业服务区域含</w:t>
      </w:r>
      <w:r>
        <w:rPr>
          <w:rFonts w:hint="eastAsia" w:ascii="华文中宋" w:hAnsi="华文中宋" w:eastAsia="华文中宋" w:cs="华文中宋"/>
          <w:b/>
          <w:sz w:val="24"/>
          <w:szCs w:val="24"/>
          <w:lang w:val="en-US" w:eastAsia="zh-CN"/>
        </w:rPr>
        <w:t xml:space="preserve">五</w:t>
      </w:r>
      <w:r>
        <w:rPr>
          <w:rFonts w:hint="eastAsia" w:ascii="华文中宋" w:hAnsi="华文中宋" w:eastAsia="华文中宋" w:cs="华文中宋"/>
          <w:b/>
          <w:sz w:val="24"/>
          <w:szCs w:val="24"/>
          <w:lang w:val="zh-CN"/>
        </w:rPr>
        <w:t xml:space="preserve">个部分，具体包括：</w:t>
      </w:r>
      <w:r>
        <w:rPr>
          <w:rFonts w:hint="eastAsia" w:ascii="华文中宋" w:hAnsi="华文中宋" w:eastAsia="华文中宋" w:cs="华文中宋"/>
          <w:b/>
          <w:sz w:val="24"/>
          <w:szCs w:val="24"/>
          <w:lang w:val="zh-CN"/>
        </w:rPr>
      </w:r>
      <w:r/>
    </w:p>
    <w:p>
      <w:pPr>
        <w:pStyle w:val="966"/>
        <w:ind w:firstLine="484"/>
        <w:spacing w:line="580" w:lineRule="exact"/>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zh-CN"/>
        </w:rPr>
        <w:t xml:space="preserve">1.南通博物苑，位于南通市濠南路19号。其范围北至濠南路，东到濠河，南至启秀路，总占地面积69100平方米，总建筑面积17052平方米，</w:t>
      </w:r>
      <w:r>
        <w:rPr>
          <w:rFonts w:hint="eastAsia" w:ascii="华文中宋" w:hAnsi="华文中宋" w:eastAsia="华文中宋" w:cs="华文中宋"/>
          <w:sz w:val="24"/>
          <w:szCs w:val="24"/>
          <w:lang w:val="en-US" w:eastAsia="zh-CN"/>
        </w:rPr>
        <w:t xml:space="preserve">园林面积62000平方米</w:t>
      </w:r>
      <w:r>
        <w:rPr>
          <w:rFonts w:hint="eastAsia" w:ascii="华文中宋" w:hAnsi="华文中宋" w:eastAsia="华文中宋" w:cs="华文中宋"/>
          <w:sz w:val="24"/>
          <w:szCs w:val="24"/>
          <w:lang w:val="zh-CN"/>
        </w:rPr>
        <w:t xml:space="preserve">。包括新展馆、行政楼、老图楼、文物库房、南馆、中馆、北馆、东馆、西馆、谦亭、园林办公楼、濠南别业、研学中心、游客服务中心、</w:t>
      </w:r>
      <w:r>
        <w:rPr>
          <w:rFonts w:hint="eastAsia" w:ascii="华文中宋" w:hAnsi="华文中宋" w:eastAsia="华文中宋" w:cs="华文中宋"/>
          <w:sz w:val="24"/>
          <w:szCs w:val="24"/>
          <w:lang w:val="en-US" w:eastAsia="zh-CN"/>
        </w:rPr>
        <w:t xml:space="preserve">监控室、消控室</w:t>
      </w:r>
      <w:r>
        <w:rPr>
          <w:rFonts w:hint="eastAsia" w:ascii="华文中宋" w:hAnsi="华文中宋" w:eastAsia="华文中宋" w:cs="华文中宋"/>
          <w:sz w:val="24"/>
          <w:szCs w:val="24"/>
          <w:lang w:val="zh-CN"/>
        </w:rPr>
        <w:t xml:space="preserve">、食堂、公共停车场等。设有空调；设有消防、监控、配电间及完整的消防报警灭火系统；设有配套的智能化安保系统等。</w:t>
      </w:r>
      <w:r>
        <w:rPr>
          <w:rFonts w:hint="eastAsia" w:ascii="华文中宋" w:hAnsi="华文中宋" w:eastAsia="华文中宋" w:cs="华文中宋"/>
          <w:sz w:val="24"/>
          <w:szCs w:val="24"/>
          <w:lang w:val="zh-CN"/>
        </w:rPr>
      </w:r>
      <w:r/>
    </w:p>
    <w:p>
      <w:pPr>
        <w:pStyle w:val="966"/>
        <w:ind w:firstLine="484"/>
        <w:spacing w:line="580" w:lineRule="exact"/>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zh-CN"/>
        </w:rPr>
        <w:t xml:space="preserve">2.张謇纪念馆（濠阳小筑），位于环城南路21号，占地面积约1860平方米，建筑面积约1200平方米，建筑样式为中国传统住宅建筑结构。设有空调；设有消防、监控、配电间；设有配套的智能化安保系统等。</w:t>
      </w:r>
      <w:r>
        <w:rPr>
          <w:rFonts w:hint="eastAsia" w:ascii="华文中宋" w:hAnsi="华文中宋" w:eastAsia="华文中宋" w:cs="华文中宋"/>
          <w:sz w:val="24"/>
          <w:szCs w:val="24"/>
          <w:lang w:val="zh-CN"/>
        </w:rPr>
      </w:r>
      <w:r/>
    </w:p>
    <w:p>
      <w:pPr>
        <w:pStyle w:val="966"/>
        <w:ind w:firstLine="484"/>
        <w:spacing w:line="580" w:lineRule="exact"/>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zh-CN"/>
        </w:rPr>
        <w:t xml:space="preserve">3.谯楼、钟楼，位于南通市崇川区和平桥街道南通钟楼广场，建筑面积218.8平方米（根据市政府相关会议纪要文件，钟楼于2020年交本苑代管）。设有空调；设有消防、监控。</w:t>
      </w:r>
      <w:r>
        <w:rPr>
          <w:rFonts w:hint="eastAsia" w:ascii="华文中宋" w:hAnsi="华文中宋" w:eastAsia="华文中宋" w:cs="华文中宋"/>
          <w:sz w:val="24"/>
          <w:szCs w:val="24"/>
          <w:lang w:val="zh-CN"/>
        </w:rPr>
      </w:r>
      <w:r/>
    </w:p>
    <w:p>
      <w:pPr>
        <w:pStyle w:val="966"/>
        <w:ind w:firstLine="484"/>
        <w:spacing w:line="580" w:lineRule="exact"/>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zh-CN"/>
        </w:rPr>
        <w:t xml:space="preserve">4.南通市图书馆老馆区域，位于南通市启秀路3号，建筑面积约</w:t>
      </w:r>
      <w:r>
        <w:rPr>
          <w:rFonts w:hint="eastAsia" w:ascii="华文中宋" w:hAnsi="华文中宋" w:eastAsia="华文中宋" w:cs="华文中宋"/>
          <w:sz w:val="24"/>
          <w:szCs w:val="24"/>
        </w:rPr>
        <w:t xml:space="preserve">3800</w:t>
      </w:r>
      <w:r>
        <w:rPr>
          <w:rFonts w:hint="eastAsia" w:ascii="华文中宋" w:hAnsi="华文中宋" w:eastAsia="华文中宋" w:cs="华文中宋"/>
          <w:sz w:val="24"/>
          <w:szCs w:val="24"/>
          <w:lang w:val="zh-CN"/>
        </w:rPr>
        <w:t xml:space="preserve">平方米。包括南通市图书馆老馆院内葫外楼（市文物保护单位）、朝西平房、综合楼、静海楼等4栋房屋，停车场（停车位16个）。</w:t>
      </w:r>
      <w:r>
        <w:rPr>
          <w:rFonts w:hint="eastAsia" w:ascii="华文中宋" w:hAnsi="华文中宋" w:eastAsia="华文中宋" w:cs="华文中宋"/>
          <w:sz w:val="24"/>
          <w:szCs w:val="24"/>
          <w:lang w:val="zh-CN"/>
        </w:rPr>
      </w:r>
      <w:r/>
    </w:p>
    <w:p>
      <w:pPr>
        <w:pStyle w:val="966"/>
        <w:ind w:firstLine="484"/>
        <w:spacing w:line="580" w:lineRule="exact"/>
        <w:rPr>
          <w:rFonts w:hint="eastAsia" w:ascii="华文中宋" w:hAnsi="华文中宋" w:eastAsia="华文中宋" w:cs="华文中宋"/>
          <w:sz w:val="24"/>
          <w:szCs w:val="24"/>
          <w:lang w:val="zh-CN" w:eastAsia="zh-CN"/>
        </w:rPr>
      </w:pPr>
      <w:r>
        <w:rPr>
          <w:rFonts w:hint="eastAsia" w:ascii="华文中宋" w:hAnsi="华文中宋" w:eastAsia="华文中宋" w:cs="华文中宋"/>
          <w:sz w:val="24"/>
          <w:szCs w:val="24"/>
          <w:lang w:val="en-US" w:eastAsia="zh-CN"/>
        </w:rPr>
        <w:t xml:space="preserve">5</w:t>
      </w:r>
      <w:r>
        <w:rPr>
          <w:rFonts w:hint="eastAsia" w:ascii="华文中宋" w:hAnsi="华文中宋" w:eastAsia="华文中宋" w:cs="华文中宋"/>
          <w:sz w:val="24"/>
          <w:szCs w:val="24"/>
          <w:lang w:val="zh-CN" w:eastAsia="zh-CN"/>
        </w:rPr>
        <w:t xml:space="preserve">.南通市</w:t>
      </w:r>
      <w:r>
        <w:rPr>
          <w:rFonts w:hint="eastAsia" w:ascii="华文中宋" w:hAnsi="华文中宋" w:eastAsia="华文中宋" w:cs="华文中宋"/>
          <w:sz w:val="24"/>
          <w:szCs w:val="24"/>
          <w:lang w:val="en-US" w:eastAsia="zh-CN"/>
        </w:rPr>
        <w:t xml:space="preserve">纺织博物馆</w:t>
      </w:r>
      <w:r>
        <w:rPr>
          <w:rFonts w:hint="eastAsia" w:ascii="华文中宋" w:hAnsi="华文中宋" w:eastAsia="华文中宋" w:cs="华文中宋"/>
          <w:sz w:val="24"/>
          <w:szCs w:val="24"/>
          <w:lang w:val="zh-CN" w:eastAsia="zh-CN"/>
        </w:rPr>
        <w:t xml:space="preserve">，位于江苏省南通市崇川区文峰路4号。占地近20000平方米，建筑面积约7000平方米，分为主馆和辅馆两部分。</w:t>
      </w:r>
      <w:r>
        <w:rPr>
          <w:rFonts w:hint="eastAsia" w:ascii="华文中宋" w:hAnsi="华文中宋" w:eastAsia="华文中宋" w:cs="华文中宋"/>
          <w:sz w:val="24"/>
          <w:szCs w:val="24"/>
          <w:lang w:val="zh-CN" w:eastAsia="zh-CN"/>
        </w:rPr>
      </w:r>
      <w:r/>
    </w:p>
    <w:p>
      <w:pPr>
        <w:pStyle w:val="966"/>
        <w:ind w:firstLine="484"/>
        <w:spacing w:line="580" w:lineRule="exact"/>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zh-CN"/>
        </w:rPr>
        <w:t xml:space="preserve">拟聘请专业物业管理公司，按照科学化、制度化、规范化的总体要求，实施专业化的物业管理服务，切实为业主及广大市民提供舒适、整洁、安全、文明、快捷、方便的工作和参观环境。采购范围主要包括安全防范、卫生保洁、会议服务、各类设施设备的运行维护和管理、门厅值守、车辆管理、场馆安全巡更、消防安全防护相关内容。</w:t>
      </w:r>
      <w:r>
        <w:rPr>
          <w:rFonts w:hint="eastAsia" w:ascii="华文中宋" w:hAnsi="华文中宋" w:eastAsia="华文中宋" w:cs="华文中宋"/>
          <w:sz w:val="24"/>
          <w:szCs w:val="24"/>
          <w:lang w:val="zh-CN"/>
        </w:rPr>
      </w:r>
      <w:r/>
    </w:p>
    <w:p>
      <w:pPr>
        <w:pStyle w:val="966"/>
        <w:jc w:val="center"/>
        <w:spacing w:line="580" w:lineRule="exact"/>
        <w:rPr>
          <w:rFonts w:ascii="微软雅黑" w:hAnsi="微软雅黑" w:eastAsia="微软雅黑" w:cs="微软雅黑"/>
          <w:b/>
          <w:bCs w:val="0"/>
          <w:sz w:val="32"/>
          <w:szCs w:val="32"/>
          <w:lang w:val="en-US" w:eastAsia="zh-CN"/>
        </w:rPr>
      </w:pPr>
      <w:r>
        <w:rPr>
          <w:rFonts w:hint="eastAsia" w:ascii="华文中宋" w:hAnsi="华文中宋" w:eastAsia="华文中宋" w:cs="华文中宋"/>
          <w:b/>
          <w:bCs w:val="0"/>
          <w:sz w:val="24"/>
          <w:szCs w:val="24"/>
          <w:lang w:val="en-US" w:eastAsia="zh-CN"/>
        </w:rPr>
        <w:t xml:space="preserve">第二部分 物业服务细则</w:t>
      </w:r>
      <w:r>
        <w:rPr>
          <w:rFonts w:ascii="微软雅黑" w:hAnsi="微软雅黑" w:eastAsia="微软雅黑" w:cs="微软雅黑"/>
          <w:b/>
          <w:bCs w:val="0"/>
          <w:sz w:val="32"/>
          <w:szCs w:val="32"/>
          <w:lang w:val="en-US" w:eastAsia="zh-CN"/>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1.整体要求</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⑴</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物业管理服务应达到国家级服务业标准化示范单位、国家5A级旅游景区和国家一级博物馆评定标准中所涉及管理服务的标准。</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⑵</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满足南通博物苑日常开放运营和重要接待活动需求。</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⑶</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按照“展示一流、服务一流、效率一流”的要求，为南通博物苑、张謇纪念馆</w:t>
      </w:r>
      <w:r>
        <w:rPr>
          <w:rFonts w:hint="eastAsia" w:ascii="华文中宋" w:hAnsi="华文中宋" w:eastAsia="华文中宋" w:cs="华文中宋"/>
          <w:sz w:val="24"/>
          <w:szCs w:val="24"/>
          <w:lang w:eastAsia="zh-CN"/>
        </w:rPr>
        <w:t xml:space="preserve">、</w:t>
      </w:r>
      <w:r>
        <w:rPr>
          <w:rFonts w:hint="eastAsia" w:ascii="华文中宋" w:hAnsi="华文中宋" w:eastAsia="华文中宋" w:cs="华文中宋"/>
          <w:sz w:val="24"/>
          <w:szCs w:val="24"/>
          <w:lang w:val="en-US" w:eastAsia="zh-CN"/>
        </w:rPr>
        <w:t xml:space="preserve">谯楼、钟楼、老图书馆区、纺织博物馆</w:t>
      </w:r>
      <w:r>
        <w:rPr>
          <w:rFonts w:hint="eastAsia" w:ascii="华文中宋" w:hAnsi="华文中宋" w:eastAsia="华文中宋" w:cs="华文中宋"/>
          <w:sz w:val="24"/>
          <w:szCs w:val="24"/>
        </w:rPr>
        <w:t xml:space="preserve">等</w:t>
      </w:r>
      <w:r>
        <w:rPr>
          <w:rFonts w:hint="eastAsia" w:ascii="华文中宋" w:hAnsi="华文中宋" w:eastAsia="华文中宋" w:cs="华文中宋"/>
          <w:sz w:val="24"/>
          <w:szCs w:val="24"/>
          <w:lang w:val="en-US" w:eastAsia="zh-CN"/>
        </w:rPr>
        <w:t xml:space="preserve">开放</w:t>
      </w:r>
      <w:r>
        <w:rPr>
          <w:rFonts w:hint="eastAsia" w:ascii="华文中宋" w:hAnsi="华文中宋" w:eastAsia="华文中宋" w:cs="华文中宋"/>
          <w:sz w:val="24"/>
          <w:szCs w:val="24"/>
        </w:rPr>
        <w:t xml:space="preserve">场馆的游客、观众和馆方工作人员提供优质服务。</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⑷</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紧跟信息产业发展步伐，以互联网、大数据、人工智能的手段，推进物业服务数字化，提高物业服务水平及质量。</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2.中标方入驻南通博物苑物业项目团队能力要求</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为确保完成以上工作目标，入驻南通博物苑的物业项目团队需保证：</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⑴</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在合同期内无正当理由不得擅自更换项目经理，如更换需要经过苑方同意。</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⑵</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技术岗位人员要求持相关证件。</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⑶</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物业安保人员必须接受由博物苑安全保卫部的业务指导。</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GB2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⑷</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在最短时间完成物业服务团队之间的工作交接，保证平稳有序过渡。</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3.物业人员要求</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sz w:val="24"/>
          <w:szCs w:val="24"/>
        </w:rPr>
      </w:pPr>
      <w:r>
        <w:rPr>
          <w:rFonts w:hint="eastAsia" w:ascii="华文中宋" w:hAnsi="华文中宋" w:eastAsia="华文中宋" w:cs="华文中宋"/>
          <w:b/>
          <w:sz w:val="24"/>
          <w:szCs w:val="24"/>
        </w:rPr>
        <w:t xml:space="preserve">总体要求:</w:t>
      </w:r>
      <w:r>
        <w:rPr>
          <w:rFonts w:hint="eastAsia" w:ascii="华文中宋" w:hAnsi="华文中宋" w:eastAsia="华文中宋" w:cs="华文中宋"/>
          <w:sz w:val="24"/>
          <w:szCs w:val="24"/>
        </w:rPr>
        <w:t xml:space="preserve">鉴于本苑的特点，拟派驻南通博物苑的工作人员除必须具备较高的安全意识、实践经验和岗位操作能力外，还须具备较高的政治素质、道德素质。具体要求如下：</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b/>
          <w:bCs/>
          <w:sz w:val="24"/>
          <w:szCs w:val="24"/>
        </w:rPr>
      </w:pPr>
      <w:r>
        <w:rPr>
          <w:rFonts w:hint="eastAsia" w:ascii="华文中宋" w:hAnsi="华文中宋" w:eastAsia="华文中宋" w:cs="华文中宋"/>
          <w:b/>
          <w:bCs/>
          <w:sz w:val="24"/>
          <w:szCs w:val="24"/>
        </w:rPr>
        <w:fldChar w:fldCharType="begin"/>
      </w:r>
      <w:r>
        <w:rPr>
          <w:rFonts w:hint="eastAsia" w:ascii="华文中宋" w:hAnsi="华文中宋" w:eastAsia="华文中宋" w:cs="华文中宋"/>
          <w:b/>
          <w:bCs/>
          <w:sz w:val="24"/>
          <w:szCs w:val="24"/>
        </w:rPr>
        <w:instrText xml:space="preserve"> = 1 \* GB2 </w:instrText>
      </w:r>
      <w:r>
        <w:rPr>
          <w:rFonts w:hint="eastAsia" w:ascii="华文中宋" w:hAnsi="华文中宋" w:eastAsia="华文中宋" w:cs="华文中宋"/>
          <w:b/>
          <w:bCs/>
          <w:sz w:val="24"/>
          <w:szCs w:val="24"/>
        </w:rPr>
        <w:fldChar w:fldCharType="separate"/>
      </w:r>
      <w:r>
        <w:rPr>
          <w:rFonts w:hint="eastAsia" w:ascii="华文中宋" w:hAnsi="华文中宋" w:eastAsia="华文中宋" w:cs="华文中宋"/>
          <w:b/>
          <w:bCs/>
          <w:sz w:val="24"/>
          <w:szCs w:val="24"/>
        </w:rPr>
        <w:t xml:space="preserve">⑴</w:t>
      </w:r>
      <w:r>
        <w:rPr>
          <w:rFonts w:hint="eastAsia" w:ascii="华文中宋" w:hAnsi="华文中宋" w:eastAsia="华文中宋" w:cs="华文中宋"/>
          <w:b/>
          <w:bCs/>
          <w:sz w:val="24"/>
          <w:szCs w:val="24"/>
        </w:rPr>
        <w:fldChar w:fldCharType="end"/>
      </w:r>
      <w:r>
        <w:rPr>
          <w:rFonts w:hint="eastAsia" w:ascii="华文中宋" w:hAnsi="华文中宋" w:eastAsia="华文中宋" w:cs="华文中宋"/>
          <w:b/>
          <w:bCs/>
          <w:sz w:val="24"/>
          <w:szCs w:val="24"/>
        </w:rPr>
        <w:t xml:space="preserve">项目经理岗位职责</w:t>
      </w:r>
      <w:r>
        <w:rPr>
          <w:rFonts w:hint="eastAsia" w:ascii="华文中宋" w:hAnsi="华文中宋" w:eastAsia="华文中宋" w:cs="华文中宋"/>
          <w:b/>
          <w:bCs/>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①</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负责制定符合业主单位情况的物业管理服务目标及工作执行计划，包括规章制度、岗位职责等；对重大突发事件的应急预案编写及落地实施；建立健全安全防控制度和落实防火、防盗、防破坏等安全防范措施。加强与业主单位的联系沟通，发现责任区域内安全隐患应及时报告并提出整改建议与措施。</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②</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负责统筹协调业主单位物业管理服务工作，按业主实际要求合理分配物业各类各级人员的日常工作。有效处理物业服务突发事件；及时发现服务区域内的各种安全隐患并做好上报和处理工作；及时对发生在执勤区域内的刑事、治安案件现场采取保护措施并向业主单位和当地公安机关报告；依法妥善处理发生在责任范围内的其他突发事件。</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③</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加强馆区巡查，做好日常工作检查监督指导，及时解决管理服务中存在的问题并留有书面工作日志。协助业主单位开展消防法规及消防知识的宣传教育，组建义务消防队和明确防火责任人。按照突发火灾的应急方案，设立消防疏散示意图，照明设施及引路标志完好，紧急疏散通道畅通，管理好消防设备设施。</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④</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负责物业服务人员的管理，建立人员管理档案，负责物业服务人员专业知识培训的计划与执行。定期主持召开员工例会，总结工作情况，及时传达贯彻消防安全、治安法律法规，各类规章制度和文件精神。</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⑤</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积极配合苑方做好物业服务项目的季度考核工作。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⑥</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服从业主单位安排，认真处理好与物业管理服务相关的其他事务。</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b/>
          <w:bCs/>
          <w:sz w:val="24"/>
          <w:szCs w:val="24"/>
        </w:rPr>
      </w:pPr>
      <w:r>
        <w:rPr>
          <w:rFonts w:hint="eastAsia" w:ascii="华文中宋" w:hAnsi="华文中宋" w:eastAsia="华文中宋" w:cs="华文中宋"/>
          <w:b/>
          <w:bCs/>
          <w:sz w:val="24"/>
          <w:szCs w:val="24"/>
        </w:rPr>
        <w:fldChar w:fldCharType="begin"/>
      </w:r>
      <w:r>
        <w:rPr>
          <w:rFonts w:hint="eastAsia" w:ascii="华文中宋" w:hAnsi="华文中宋" w:eastAsia="华文中宋" w:cs="华文中宋"/>
          <w:b/>
          <w:bCs/>
          <w:sz w:val="24"/>
          <w:szCs w:val="24"/>
        </w:rPr>
        <w:instrText xml:space="preserve"> = 2 \* GB2 </w:instrText>
      </w:r>
      <w:r>
        <w:rPr>
          <w:rFonts w:hint="eastAsia" w:ascii="华文中宋" w:hAnsi="华文中宋" w:eastAsia="华文中宋" w:cs="华文中宋"/>
          <w:b/>
          <w:bCs/>
          <w:sz w:val="24"/>
          <w:szCs w:val="24"/>
        </w:rPr>
        <w:fldChar w:fldCharType="separate"/>
      </w:r>
      <w:r>
        <w:rPr>
          <w:rFonts w:hint="eastAsia" w:ascii="华文中宋" w:hAnsi="华文中宋" w:eastAsia="华文中宋" w:cs="华文中宋"/>
          <w:b/>
          <w:bCs/>
          <w:sz w:val="24"/>
          <w:szCs w:val="24"/>
        </w:rPr>
        <w:t xml:space="preserve">⑵</w:t>
      </w:r>
      <w:r>
        <w:rPr>
          <w:rFonts w:hint="eastAsia" w:ascii="华文中宋" w:hAnsi="华文中宋" w:eastAsia="华文中宋" w:cs="华文中宋"/>
          <w:b/>
          <w:bCs/>
          <w:sz w:val="24"/>
          <w:szCs w:val="24"/>
        </w:rPr>
        <w:fldChar w:fldCharType="end"/>
      </w:r>
      <w:r>
        <w:rPr>
          <w:rFonts w:hint="eastAsia" w:ascii="华文中宋" w:hAnsi="华文中宋" w:eastAsia="华文中宋" w:cs="华文中宋"/>
          <w:b/>
          <w:bCs/>
          <w:sz w:val="24"/>
          <w:szCs w:val="24"/>
        </w:rPr>
        <w:t xml:space="preserve">保安服务细则</w:t>
      </w:r>
      <w:r>
        <w:rPr>
          <w:rFonts w:hint="eastAsia" w:ascii="华文中宋" w:hAnsi="华文中宋" w:eastAsia="华文中宋" w:cs="华文中宋"/>
          <w:b/>
          <w:bCs/>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维护业主单位整体治安秩序，保障业主单位财产安全，维持正常开放参观秩序。对门岗、监控、高压配电、消防等重点岗位进行24小时值班巡查。包括执勤、巡视、安全监控和违禁危险品监控及防风、防盗、防破坏、防事故、抢险及协助处理突发事件等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具体工作职责：</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①</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统一制服、装备上岗，仪表整洁，精神饱满，礼貌待人。立岗执勤，业务操作规范，保持岗位卫生整洁，杜绝闲杂人员滞留值班室，树立窗口良好形象。</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②</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严格遵守工作纪律，不迟到早退不旷班；交接班做到点对点，人对人，严禁出现空岗或脱岗现象；上班期间不抽烟、不喝酒、不打瞌睡，夜间值班严禁睡觉。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③</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负责展馆第</w:t>
      </w:r>
      <w:r>
        <w:rPr>
          <w:rFonts w:hint="eastAsia" w:ascii="华文中宋" w:hAnsi="华文中宋" w:eastAsia="华文中宋" w:cs="华文中宋"/>
          <w:sz w:val="24"/>
          <w:szCs w:val="24"/>
          <w:lang w:val="en-US" w:eastAsia="zh-CN"/>
        </w:rPr>
        <w:t xml:space="preserve">二</w:t>
      </w:r>
      <w:r>
        <w:rPr>
          <w:rFonts w:hint="eastAsia" w:ascii="华文中宋" w:hAnsi="华文中宋" w:eastAsia="华文中宋" w:cs="华文中宋"/>
          <w:sz w:val="24"/>
          <w:szCs w:val="24"/>
        </w:rPr>
        <w:t xml:space="preserve">道门锁管理；规范文明完成安检工作，确保观众100%安检入馆，确保安检危险品的有效控制；</w:t>
      </w:r>
      <w:r>
        <w:rPr>
          <w:rFonts w:hint="eastAsia" w:ascii="华文中宋" w:hAnsi="华文中宋" w:eastAsia="华文中宋" w:cs="华文中宋"/>
          <w:color w:val="000000"/>
          <w:sz w:val="24"/>
          <w:szCs w:val="24"/>
        </w:rPr>
        <w:t xml:space="preserve">负责展厅内的参观秩序维护，确保展厅内设施设备及展品安全，确保对参观的安全隐患100%及时处理，确保展区内藏品零隐患；根据</w:t>
      </w:r>
      <w:r>
        <w:rPr>
          <w:rFonts w:hint="eastAsia" w:ascii="华文中宋" w:hAnsi="华文中宋" w:eastAsia="华文中宋" w:cs="华文中宋"/>
          <w:sz w:val="24"/>
          <w:szCs w:val="24"/>
        </w:rPr>
        <w:t xml:space="preserve">满足客流高峰期间安全维护工作的需要，根据实际情况增派或调整安保工作人员配备，以确保场馆大客流安全平稳运行；</w:t>
      </w:r>
      <w:r>
        <w:rPr>
          <w:rFonts w:hint="eastAsia" w:ascii="华文中宋" w:hAnsi="华文中宋" w:eastAsia="华文中宋" w:cs="华文中宋"/>
          <w:color w:val="000000"/>
          <w:sz w:val="24"/>
          <w:szCs w:val="24"/>
        </w:rPr>
        <w:t xml:space="preserve">根据南通</w:t>
      </w:r>
      <w:r>
        <w:rPr>
          <w:rFonts w:hint="eastAsia" w:ascii="华文中宋" w:hAnsi="华文中宋" w:eastAsia="华文中宋" w:cs="华文中宋"/>
          <w:color w:val="000000"/>
          <w:sz w:val="24"/>
          <w:szCs w:val="24"/>
          <w:lang w:val="en-US" w:eastAsia="zh-CN"/>
        </w:rPr>
        <w:t xml:space="preserve">博物苑</w:t>
      </w:r>
      <w:r>
        <w:rPr>
          <w:rFonts w:hint="eastAsia" w:ascii="华文中宋" w:hAnsi="华文中宋" w:eastAsia="华文中宋" w:cs="华文中宋"/>
          <w:color w:val="000000"/>
          <w:sz w:val="24"/>
          <w:szCs w:val="24"/>
        </w:rPr>
        <w:t xml:space="preserve">撤、换展、各种文化和社会活动的需要，展厅使用功能的变化和改变，随时对增加的保障区域及工作提供全面人员及安全保障；</w:t>
      </w:r>
      <w:r>
        <w:rPr>
          <w:rFonts w:hint="eastAsia" w:ascii="华文中宋" w:hAnsi="华文中宋" w:eastAsia="华文中宋" w:cs="华文中宋"/>
          <w:sz w:val="24"/>
          <w:szCs w:val="24"/>
        </w:rPr>
        <w:t xml:space="preserve">无</w:t>
      </w:r>
      <w:r>
        <w:rPr>
          <w:rFonts w:hint="eastAsia" w:ascii="华文中宋" w:hAnsi="华文中宋" w:eastAsia="华文中宋" w:cs="华文中宋"/>
          <w:color w:val="000000"/>
          <w:sz w:val="24"/>
          <w:szCs w:val="24"/>
        </w:rPr>
        <w:t xml:space="preserve">重大安全事故。</w:t>
      </w:r>
      <w:r>
        <w:rPr>
          <w:rFonts w:hint="eastAsia" w:ascii="华文中宋" w:hAnsi="华文中宋" w:eastAsia="华文中宋" w:cs="华文中宋"/>
          <w:color w:val="000000"/>
          <w:sz w:val="24"/>
          <w:szCs w:val="24"/>
        </w:rPr>
      </w:r>
      <w:r/>
    </w:p>
    <w:p>
      <w:pPr>
        <w:pStyle w:val="966"/>
        <w:ind w:firstLine="484"/>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④</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lang w:val="en-US" w:eastAsia="zh-CN"/>
        </w:rPr>
        <w:t xml:space="preserve">展</w:t>
      </w:r>
      <w:r>
        <w:rPr>
          <w:rFonts w:hint="eastAsia" w:ascii="华文中宋" w:hAnsi="华文中宋" w:eastAsia="华文中宋" w:cs="华文中宋"/>
          <w:color w:val="000000"/>
          <w:sz w:val="24"/>
          <w:szCs w:val="24"/>
          <w:lang w:val="en-US" w:eastAsia="zh-CN"/>
        </w:rPr>
        <w:t xml:space="preserve">厅设备巡检维护管理；配合相关部门</w:t>
      </w:r>
      <w:r>
        <w:rPr>
          <w:rFonts w:hint="eastAsia" w:ascii="华文中宋" w:hAnsi="华文中宋" w:eastAsia="华文中宋" w:cs="华文中宋"/>
          <w:color w:val="000000"/>
          <w:sz w:val="24"/>
          <w:szCs w:val="24"/>
        </w:rPr>
        <w:t xml:space="preserve">博物馆展厅各类设备的巡检、维护、故障处理及应急管理流程，保障设备稳定运行，保护馆藏文物安全，提升观众参观体验，延长设备使用寿命</w:t>
      </w:r>
      <w:r>
        <w:rPr>
          <w:rFonts w:hint="eastAsia" w:ascii="华文中宋" w:hAnsi="华文中宋" w:eastAsia="华文中宋" w:cs="华文中宋"/>
          <w:color w:val="000000"/>
          <w:sz w:val="24"/>
          <w:szCs w:val="24"/>
          <w:lang w:eastAsia="zh-CN"/>
        </w:rPr>
        <w:t xml:space="preserve">；</w:t>
      </w:r>
      <w:r>
        <w:rPr>
          <w:rFonts w:hint="eastAsia" w:ascii="华文中宋" w:hAnsi="华文中宋" w:eastAsia="华文中宋" w:cs="华文中宋"/>
          <w:color w:val="000000"/>
          <w:sz w:val="24"/>
          <w:szCs w:val="24"/>
        </w:rPr>
        <w:t xml:space="preserve">执行</w:t>
      </w:r>
      <w:r>
        <w:rPr>
          <w:rFonts w:hint="eastAsia" w:ascii="华文中宋" w:hAnsi="华文中宋" w:eastAsia="华文中宋" w:cs="华文中宋"/>
          <w:color w:val="000000"/>
          <w:sz w:val="24"/>
          <w:szCs w:val="24"/>
          <w:lang w:val="en-US" w:eastAsia="zh-CN"/>
        </w:rPr>
        <w:t xml:space="preserve">展厅空调、灯光、多媒体设备、恒温恒湿设备</w:t>
      </w:r>
      <w:r>
        <w:rPr>
          <w:rFonts w:hint="eastAsia" w:ascii="华文中宋" w:hAnsi="华文中宋" w:eastAsia="华文中宋" w:cs="华文中宋"/>
          <w:color w:val="000000"/>
          <w:sz w:val="24"/>
          <w:szCs w:val="24"/>
        </w:rPr>
        <w:t xml:space="preserve">日常巡检、常规保养、小型故障维修，填写巡检维护台账，上报重大故障</w:t>
      </w:r>
      <w:r>
        <w:rPr>
          <w:rFonts w:hint="eastAsia" w:ascii="华文中宋" w:hAnsi="华文中宋" w:eastAsia="华文中宋" w:cs="华文中宋"/>
          <w:color w:val="000000"/>
          <w:sz w:val="24"/>
          <w:szCs w:val="24"/>
          <w:lang w:eastAsia="zh-CN"/>
        </w:rPr>
        <w:t xml:space="preserve">。</w:t>
      </w:r>
      <w:r>
        <w:rPr>
          <w:rFonts w:hint="eastAsia" w:ascii="华文中宋" w:hAnsi="华文中宋" w:eastAsia="华文中宋" w:cs="华文中宋"/>
          <w:color w:val="000000"/>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⑤</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确保博物苑各办公区域（室）内部功能区、通道的日常门禁100%安全可控，认真履行来客、来访人员登记通报制度；杜绝闲杂人员进入办公区域，做好办公区域、活动区域、展厅及室外等巡视，游客疏导指引等工作。 </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⑥</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加强物品进出管理，严格执行人员及物品进出苑的有关规定及手续，人员、货物进出流线管理：要求严格按照相关流线管理要求，确保各流线顺畅，对人流、物流管理安全有序。外来车载物品进馆时要询问，并与业主单位相关部门工作人员核实，必要时要进行检查与记录；涉及馆内物资或固定资产外出时，必须由相关部门人员陪同并查验，办理出苑手续后，方可放行。</w:t>
      </w:r>
      <w:r>
        <w:rPr>
          <w:rFonts w:hint="eastAsia" w:ascii="华文中宋" w:hAnsi="华文中宋" w:eastAsia="华文中宋" w:cs="华文中宋"/>
          <w:sz w:val="24"/>
          <w:szCs w:val="24"/>
        </w:rPr>
      </w:r>
      <w:r/>
    </w:p>
    <w:p>
      <w:pPr>
        <w:pStyle w:val="966"/>
        <w:ind w:firstLine="480"/>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7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⑦</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做好文件、来函、信件、邮件包裹等物品的接收、登记、分类存放与发放管理。合理安排工作时段，按要求整理分类发放文件信件、邮件和包裹，做好原始记载并存档；收发时注意签字或身份核查，行政急件须主动送达相关领导或部门。</w:t>
      </w:r>
      <w:r>
        <w:rPr>
          <w:rFonts w:hint="eastAsia" w:ascii="华文中宋" w:hAnsi="华文中宋" w:eastAsia="华文中宋" w:cs="华文中宋"/>
          <w:sz w:val="24"/>
          <w:szCs w:val="24"/>
        </w:rPr>
      </w:r>
      <w:r/>
    </w:p>
    <w:p>
      <w:pPr>
        <w:pStyle w:val="966"/>
        <w:ind w:firstLine="480"/>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8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⑧</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妥善保管和维护好业主方提供的办公设备、专业设备、通讯工具、照明设施、处警器材等，杜绝出现故意损坏和恶意使用。</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9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⑨</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做好馆内治安巡逻、定点巡更、视频监控、周界报警等管理，保障全苑范围昼夜巡逻值班和闭馆后的安全巡更检查，特别加强对博物苑重点要害部位执夜检查，及时发现处理和杜绝各类安全隐患，确保馆内各重点区域绝对安全。</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10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⑩</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确保场馆各类重大活动</w:t>
      </w:r>
      <w:r>
        <w:rPr>
          <w:rFonts w:hint="eastAsia" w:ascii="华文中宋" w:hAnsi="华文中宋" w:eastAsia="华文中宋" w:cs="华文中宋"/>
          <w:sz w:val="24"/>
          <w:szCs w:val="24"/>
          <w:lang w:eastAsia="zh-CN"/>
        </w:rPr>
        <w:t xml:space="preserve">、</w:t>
      </w:r>
      <w:r>
        <w:rPr>
          <w:rFonts w:hint="eastAsia" w:ascii="华文中宋" w:hAnsi="华文中宋" w:eastAsia="华文中宋" w:cs="华文中宋"/>
          <w:sz w:val="24"/>
          <w:szCs w:val="24"/>
          <w:lang w:val="en-US" w:eastAsia="zh-CN"/>
        </w:rPr>
        <w:t xml:space="preserve">延时开放</w:t>
      </w:r>
      <w:r>
        <w:rPr>
          <w:rFonts w:hint="eastAsia" w:ascii="华文中宋" w:hAnsi="华文中宋" w:eastAsia="华文中宋" w:cs="华文中宋"/>
          <w:sz w:val="24"/>
          <w:szCs w:val="24"/>
        </w:rPr>
        <w:t xml:space="preserve">、会议、参观活动、临展安全，全程参与业主单位各项重大活动的现场安保管理，对现场突发安全事件能第一时间采取应急措施；做好夜间活动突发事件的应急处置工作，维持现场秩序，做好安全防范工作。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⑪确保突发性的应变保障能力，做到人员、物资的保障，达到反应快、处置快。制定公共安全应急预案，采取相应措施应急处置：包括但不限于火灾、治安、踩踏、防汛、停电、跑水、群体事件等。在苑内管理区域突发治安事件第一时间防控处理；确保人员安全、藏品安全、馆体及设施设备安全。</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⑫加强治安反恐应急演练，要求反恐演练工作扎实有效，采用多方形式开展，每年定期组织对全体安保人员进行反恐安全教育和培训演练，定期反恐演练100%完成。</w:t>
      </w:r>
      <w:r>
        <w:rPr>
          <w:rFonts w:hint="eastAsia" w:ascii="华文中宋" w:hAnsi="华文中宋" w:eastAsia="华文中宋" w:cs="华文中宋"/>
          <w:sz w:val="24"/>
          <w:szCs w:val="24"/>
        </w:rPr>
      </w:r>
      <w:r/>
    </w:p>
    <w:p>
      <w:pPr>
        <w:pStyle w:val="966"/>
        <w:ind w:firstLine="480"/>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⑬在安全保卫部的指导下，做好博物苑消防隐患检查和重点要害部位防控,要求消防隐患检查率达100%，消防定期检测率达100%。</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A</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熟练掌握消防栓、灭火器、消防水泵等消防设施的使用方法；了解存在地点和存放位置，绘制消防设施分布图表；定期检查记录公共部位的消防设施，确保器材功能完好或在有效期限内；协助业主单位做好消防台账；开展消防业务培训，制定消防预案并演练；发现有人擅自动用消防设施的，应及时制止并报告；发现火灾隐患，立即报告业主单位并设法消除；发生火警，能冷静处置，按预案做好火灾报警、人员疏散、组织扑救、抢救物资等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B</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每月定期巡检供水管网、排水管网及龙头、开关、接头等，保证水的正常使用，确保给排水管道、通风管、清通设备、室外排水管道正常工作。</w:t>
      </w:r>
      <w:r>
        <w:rPr>
          <w:rFonts w:hint="eastAsia" w:ascii="华文中宋" w:hAnsi="华文中宋" w:eastAsia="华文中宋" w:cs="华文中宋"/>
          <w:sz w:val="24"/>
          <w:szCs w:val="24"/>
        </w:rPr>
      </w:r>
      <w:r/>
    </w:p>
    <w:p>
      <w:pPr>
        <w:pStyle w:val="966"/>
        <w:ind w:firstLine="480"/>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⑭做好内部车辆停车秩序管理，严禁无证外来车辆驶入，确保内部停车秩序良好；强化对游客中心停车场的车辆交通的规范管理和疏导，规范停车秩序，禁止车辆乱停乱放，保障车辆安全；要求重大接待和大客流接待时安保管理层现场指挥，确保停车场全年无重大交通事故发生；协助做好周边道路交通秩序管理，确保来访车辆交通流线畅通。</w:t>
      </w:r>
      <w:r>
        <w:rPr>
          <w:rFonts w:hint="eastAsia" w:ascii="华文中宋" w:hAnsi="华文中宋" w:eastAsia="华文中宋" w:cs="华文中宋"/>
          <w:sz w:val="24"/>
          <w:szCs w:val="24"/>
        </w:rPr>
      </w:r>
      <w:r/>
    </w:p>
    <w:p>
      <w:pPr>
        <w:pStyle w:val="966"/>
        <w:ind w:firstLine="480"/>
        <w:jc w:val="left"/>
        <w:spacing w:line="360" w:lineRule="auto"/>
        <w:tabs>
          <w:tab w:val="left" w:pos="838" w:leader="none"/>
        </w:tabs>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rPr>
        <w:t xml:space="preserve">⑮图书馆老馆区域24小时门岗</w:t>
      </w:r>
      <w:r>
        <w:rPr>
          <w:rFonts w:hint="eastAsia" w:ascii="华文中宋" w:hAnsi="华文中宋" w:eastAsia="华文中宋" w:cs="华文中宋"/>
          <w:sz w:val="24"/>
          <w:szCs w:val="24"/>
          <w:lang w:val="en-US" w:eastAsia="zh-CN"/>
        </w:rPr>
        <w:t xml:space="preserve">值班</w:t>
      </w:r>
      <w:r>
        <w:rPr>
          <w:rFonts w:hint="eastAsia" w:ascii="华文中宋" w:hAnsi="华文中宋" w:eastAsia="华文中宋" w:cs="华文中宋"/>
          <w:sz w:val="24"/>
          <w:szCs w:val="24"/>
        </w:rPr>
        <w:t xml:space="preserve">巡查（</w:t>
      </w:r>
      <w:r>
        <w:rPr>
          <w:rFonts w:hint="eastAsia" w:ascii="华文中宋" w:hAnsi="华文中宋" w:eastAsia="华文中宋" w:cs="华文中宋"/>
          <w:sz w:val="24"/>
          <w:szCs w:val="24"/>
          <w:lang w:val="zh-CN"/>
        </w:rPr>
        <w:t xml:space="preserve">西南侧大门常闭，西北侧大门设有传达室</w:t>
      </w:r>
      <w:r>
        <w:rPr>
          <w:rFonts w:hint="eastAsia" w:ascii="华文中宋" w:hAnsi="华文中宋" w:eastAsia="华文中宋" w:cs="华文中宋"/>
          <w:sz w:val="24"/>
          <w:szCs w:val="24"/>
        </w:rPr>
        <w:t xml:space="preserve">），停车场秩序的管理及馆内</w:t>
      </w:r>
      <w:r>
        <w:rPr>
          <w:rFonts w:hint="eastAsia" w:ascii="华文中宋" w:hAnsi="华文中宋" w:eastAsia="华文中宋" w:cs="华文中宋"/>
          <w:sz w:val="24"/>
          <w:szCs w:val="24"/>
          <w:lang w:val="zh-CN"/>
        </w:rPr>
        <w:t xml:space="preserve">安全保卫、日常巡逻等工作，做到每两小时对</w:t>
      </w:r>
      <w:r>
        <w:rPr>
          <w:rFonts w:hint="eastAsia" w:ascii="华文中宋" w:hAnsi="华文中宋" w:eastAsia="华文中宋" w:cs="华文中宋"/>
          <w:sz w:val="24"/>
          <w:szCs w:val="24"/>
        </w:rPr>
        <w:t xml:space="preserve">全馆</w:t>
      </w:r>
      <w:r>
        <w:rPr>
          <w:rFonts w:hint="eastAsia" w:ascii="华文中宋" w:hAnsi="华文中宋" w:eastAsia="华文中宋" w:cs="华文中宋"/>
          <w:sz w:val="24"/>
          <w:szCs w:val="24"/>
          <w:lang w:val="zh-CN"/>
        </w:rPr>
        <w:t xml:space="preserve">巡查一次。对发现责任区域内的安全隐患，及时报告并协助予以妥善处理；负责老馆各类突发事件的应急处理。</w:t>
      </w:r>
      <w:r>
        <w:rPr>
          <w:rFonts w:hint="eastAsia" w:ascii="华文中宋" w:hAnsi="华文中宋" w:eastAsia="华文中宋" w:cs="华文中宋"/>
          <w:sz w:val="24"/>
          <w:szCs w:val="24"/>
          <w:lang w:val="zh-CN"/>
        </w:rPr>
      </w:r>
      <w:r/>
    </w:p>
    <w:p>
      <w:pPr>
        <w:pStyle w:val="1084"/>
        <w:rPr>
          <w:rFonts w:hint="eastAsia" w:ascii="华文中宋" w:hAnsi="华文中宋" w:eastAsia="华文中宋" w:cs="华文中宋"/>
          <w:sz w:val="24"/>
          <w:szCs w:val="24"/>
          <w:lang w:val="zh-CN"/>
        </w:rPr>
      </w:pPr>
      <w:r>
        <w:rPr>
          <w:rFonts w:hint="eastAsia" w:ascii="华文中宋" w:hAnsi="华文中宋" w:eastAsia="华文中宋" w:cs="华文中宋"/>
          <w:sz w:val="24"/>
          <w:szCs w:val="24"/>
          <w:lang w:val="en-US" w:eastAsia="zh-CN" w:bidi="ar-SA"/>
        </w:rPr>
        <w:t xml:space="preserve">⑯</w:t>
      </w:r>
      <w:r>
        <w:rPr>
          <w:rFonts w:hint="eastAsia" w:ascii="华文中宋" w:hAnsi="华文中宋" w:eastAsia="华文中宋" w:cs="华文中宋"/>
          <w:sz w:val="24"/>
          <w:szCs w:val="24"/>
          <w:lang w:val="en-US" w:eastAsia="zh-CN"/>
        </w:rPr>
        <w:t xml:space="preserve">张謇纪念馆、纺织博物馆</w:t>
      </w:r>
      <w:r>
        <w:rPr>
          <w:rFonts w:hint="eastAsia" w:ascii="华文中宋" w:hAnsi="华文中宋" w:eastAsia="华文中宋" w:cs="华文中宋"/>
          <w:sz w:val="24"/>
          <w:szCs w:val="24"/>
        </w:rPr>
        <w:t xml:space="preserve">区域24小时门岗</w:t>
      </w:r>
      <w:r>
        <w:rPr>
          <w:rFonts w:hint="eastAsia" w:ascii="华文中宋" w:hAnsi="华文中宋" w:eastAsia="华文中宋" w:cs="华文中宋"/>
          <w:sz w:val="24"/>
          <w:szCs w:val="24"/>
          <w:lang w:val="en-US" w:eastAsia="zh-CN"/>
        </w:rPr>
        <w:t xml:space="preserve">值班</w:t>
      </w:r>
      <w:r>
        <w:rPr>
          <w:rFonts w:hint="eastAsia" w:ascii="华文中宋" w:hAnsi="华文中宋" w:eastAsia="华文中宋" w:cs="华文中宋"/>
          <w:sz w:val="24"/>
          <w:szCs w:val="24"/>
        </w:rPr>
        <w:t xml:space="preserve">巡查</w:t>
      </w:r>
      <w:r>
        <w:rPr>
          <w:rFonts w:hint="eastAsia" w:ascii="华文中宋" w:hAnsi="华文中宋" w:eastAsia="华文中宋" w:cs="华文中宋"/>
          <w:sz w:val="24"/>
          <w:szCs w:val="24"/>
          <w:lang w:val="en-US" w:eastAsia="zh-CN" w:bidi="ar-SA"/>
        </w:rPr>
        <w:t xml:space="preserve">，</w:t>
      </w:r>
      <w:r>
        <w:rPr>
          <w:rFonts w:hint="eastAsia" w:ascii="华文中宋" w:hAnsi="华文中宋" w:eastAsia="华文中宋" w:cs="华文中宋"/>
          <w:sz w:val="24"/>
          <w:szCs w:val="24"/>
        </w:rPr>
        <w:t xml:space="preserve">馆内</w:t>
      </w:r>
      <w:r>
        <w:rPr>
          <w:rFonts w:hint="eastAsia" w:ascii="华文中宋" w:hAnsi="华文中宋" w:eastAsia="华文中宋" w:cs="华文中宋"/>
          <w:sz w:val="24"/>
          <w:szCs w:val="24"/>
          <w:lang w:val="zh-CN"/>
        </w:rPr>
        <w:t xml:space="preserve">安全保卫、日常巡逻等工作，做到每两小时对</w:t>
      </w:r>
      <w:r>
        <w:rPr>
          <w:rFonts w:hint="eastAsia" w:ascii="华文中宋" w:hAnsi="华文中宋" w:eastAsia="华文中宋" w:cs="华文中宋"/>
          <w:sz w:val="24"/>
          <w:szCs w:val="24"/>
        </w:rPr>
        <w:t xml:space="preserve">全馆</w:t>
      </w:r>
      <w:r>
        <w:rPr>
          <w:rFonts w:hint="eastAsia" w:ascii="华文中宋" w:hAnsi="华文中宋" w:eastAsia="华文中宋" w:cs="华文中宋"/>
          <w:sz w:val="24"/>
          <w:szCs w:val="24"/>
          <w:lang w:val="zh-CN"/>
        </w:rPr>
        <w:t xml:space="preserve">巡查一次。对发现责任区域内的安全隐患，及时报告并协助予以妥善处理；负责</w:t>
      </w:r>
      <w:r>
        <w:rPr>
          <w:rFonts w:hint="eastAsia" w:ascii="华文中宋" w:hAnsi="华文中宋" w:eastAsia="华文中宋" w:cs="华文中宋"/>
          <w:sz w:val="24"/>
          <w:szCs w:val="24"/>
        </w:rPr>
        <w:t xml:space="preserve">馆内</w:t>
      </w:r>
      <w:r>
        <w:rPr>
          <w:rFonts w:hint="eastAsia" w:ascii="华文中宋" w:hAnsi="华文中宋" w:eastAsia="华文中宋" w:cs="华文中宋"/>
          <w:sz w:val="24"/>
          <w:szCs w:val="24"/>
          <w:lang w:val="zh-CN"/>
        </w:rPr>
        <w:t xml:space="preserve">各类突发事件的应急处理。</w:t>
      </w:r>
      <w:r>
        <w:rPr>
          <w:rFonts w:hint="eastAsia" w:ascii="华文中宋" w:hAnsi="华文中宋" w:eastAsia="华文中宋" w:cs="华文中宋"/>
          <w:sz w:val="24"/>
          <w:szCs w:val="24"/>
          <w:lang w:val="zh-CN"/>
        </w:rPr>
      </w:r>
      <w:r/>
    </w:p>
    <w:p>
      <w:pPr>
        <w:pStyle w:val="1084"/>
        <w:rPr>
          <w:rFonts w:hint="eastAsia" w:ascii="华文中宋" w:hAnsi="华文中宋" w:eastAsia="华文中宋" w:cs="华文中宋"/>
          <w:sz w:val="24"/>
          <w:szCs w:val="24"/>
        </w:rPr>
      </w:pPr>
      <w:r>
        <w:rPr>
          <w:rFonts w:hint="eastAsia" w:ascii="华文中宋" w:hAnsi="华文中宋" w:eastAsia="华文中宋" w:cs="华文中宋"/>
          <w:sz w:val="24"/>
          <w:szCs w:val="24"/>
          <w:lang w:val="en-US" w:eastAsia="zh-CN" w:bidi="ar-SA"/>
        </w:rPr>
        <w:t xml:space="preserve">⑰</w:t>
      </w:r>
      <w:r>
        <w:rPr>
          <w:rFonts w:hint="eastAsia" w:ascii="华文中宋" w:hAnsi="华文中宋" w:eastAsia="华文中宋" w:cs="华文中宋"/>
          <w:sz w:val="24"/>
          <w:szCs w:val="24"/>
        </w:rPr>
        <w:t xml:space="preserve">配合业主方做好其他安保与管理方面的临时安排事务。</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b/>
          <w:bCs/>
          <w:sz w:val="24"/>
          <w:szCs w:val="24"/>
        </w:rPr>
      </w:pPr>
      <w:r>
        <w:rPr>
          <w:rFonts w:hint="eastAsia" w:ascii="华文中宋" w:hAnsi="华文中宋" w:eastAsia="华文中宋" w:cs="华文中宋"/>
          <w:b/>
          <w:bCs/>
          <w:sz w:val="24"/>
          <w:szCs w:val="24"/>
        </w:rPr>
        <w:fldChar w:fldCharType="begin"/>
      </w:r>
      <w:r>
        <w:rPr>
          <w:rFonts w:hint="eastAsia" w:ascii="华文中宋" w:hAnsi="华文中宋" w:eastAsia="华文中宋" w:cs="华文中宋"/>
          <w:b/>
          <w:bCs/>
          <w:sz w:val="24"/>
          <w:szCs w:val="24"/>
        </w:rPr>
        <w:instrText xml:space="preserve"> = 3 \* GB2 </w:instrText>
      </w:r>
      <w:r>
        <w:rPr>
          <w:rFonts w:hint="eastAsia" w:ascii="华文中宋" w:hAnsi="华文中宋" w:eastAsia="华文中宋" w:cs="华文中宋"/>
          <w:b/>
          <w:bCs/>
          <w:sz w:val="24"/>
          <w:szCs w:val="24"/>
        </w:rPr>
        <w:fldChar w:fldCharType="separate"/>
      </w:r>
      <w:r>
        <w:rPr>
          <w:rFonts w:hint="eastAsia" w:ascii="华文中宋" w:hAnsi="华文中宋" w:eastAsia="华文中宋" w:cs="华文中宋"/>
          <w:b/>
          <w:bCs/>
          <w:sz w:val="24"/>
          <w:szCs w:val="24"/>
        </w:rPr>
        <w:t xml:space="preserve">⑶</w:t>
      </w:r>
      <w:r>
        <w:rPr>
          <w:rFonts w:hint="eastAsia" w:ascii="华文中宋" w:hAnsi="华文中宋" w:eastAsia="华文中宋" w:cs="华文中宋"/>
          <w:b/>
          <w:bCs/>
          <w:sz w:val="24"/>
          <w:szCs w:val="24"/>
        </w:rPr>
        <w:fldChar w:fldCharType="end"/>
      </w:r>
      <w:r>
        <w:rPr>
          <w:rFonts w:hint="eastAsia" w:ascii="华文中宋" w:hAnsi="华文中宋" w:eastAsia="华文中宋" w:cs="华文中宋"/>
          <w:b/>
          <w:bCs/>
          <w:sz w:val="24"/>
          <w:szCs w:val="24"/>
        </w:rPr>
        <w:t xml:space="preserve">保洁服务细则</w:t>
      </w:r>
      <w:r>
        <w:rPr>
          <w:rFonts w:hint="eastAsia" w:ascii="华文中宋" w:hAnsi="华文中宋" w:eastAsia="华文中宋" w:cs="华文中宋"/>
          <w:b/>
          <w:bCs/>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ROMAN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I</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工作范围</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①</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苑内公共区域日常保洁：包括苑内所有门厅、展区、电梯轿厢、卫生间、楼梯间、通道走廊、停车场等游客和来访嘉宾等可到达的区域，上述区域所有墙、顶、地、门窗、各裸露管线、标牌标识和配套公共设施等均在保洁范围内，包括低于4M以下的玻璃幕墙。</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②</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办公区域的日常保洁：包括各独立、开放办公区域、会议室、报告厅、卫生间、楼梯间、通道走廊等墙、顶、地、门窗、各裸露管线、标牌标识和配套公共设施，包括办公家具、办公设施等。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③</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展厅内的保洁：展厅内展柜玻璃、展项布景、地、门窗、易损物品等。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④</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园林公共区域日常保洁：包括道路、广场、地面停车区、建筑连廊、绿化区域内等所有标识标牌及各类公共设施等，包括建筑外墙低于4M以下的装饰板和幕墙等。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⑤</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灭害消杀：定期或不定期进行厅内外灭害消杀工作。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⑥</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重要活动环境保障：确保苑内重要活动及重要接待有卫生到位；包括配合合作经营单位做好卫生保障工作；必须适应博物馆的各类特殊需求，部分及重点区域需提供全年全天候的服务，并根据南通博物苑撤、换展、各种文化和社会活动的需要，随时对增加的保障区域及工作提供全面保洁服务。</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7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⑦</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图书馆老馆</w:t>
      </w:r>
      <w:r>
        <w:rPr>
          <w:rFonts w:hint="eastAsia" w:ascii="华文中宋" w:hAnsi="华文中宋" w:eastAsia="华文中宋" w:cs="华文中宋"/>
          <w:sz w:val="24"/>
          <w:szCs w:val="24"/>
          <w:lang w:val="en-US" w:eastAsia="zh-CN"/>
        </w:rPr>
        <w:t xml:space="preserve">区、张謇纪念馆、纺织博物馆</w:t>
      </w:r>
      <w:r>
        <w:rPr>
          <w:rFonts w:hint="eastAsia" w:ascii="华文中宋" w:hAnsi="华文中宋" w:eastAsia="华文中宋" w:cs="华文中宋"/>
          <w:sz w:val="24"/>
          <w:szCs w:val="24"/>
          <w:lang w:val="zh-CN"/>
        </w:rPr>
        <w:t xml:space="preserve">公共区域</w:t>
      </w:r>
      <w:r>
        <w:rPr>
          <w:rFonts w:hint="eastAsia" w:ascii="华文中宋" w:hAnsi="华文中宋" w:eastAsia="华文中宋" w:cs="华文中宋"/>
          <w:sz w:val="24"/>
          <w:szCs w:val="24"/>
        </w:rPr>
        <w:t xml:space="preserve">地面</w:t>
      </w:r>
      <w:r>
        <w:rPr>
          <w:rFonts w:hint="eastAsia" w:ascii="华文中宋" w:hAnsi="华文中宋" w:eastAsia="华文中宋" w:cs="华文中宋"/>
          <w:sz w:val="24"/>
          <w:szCs w:val="24"/>
          <w:lang w:val="zh-CN"/>
        </w:rPr>
        <w:t xml:space="preserve">以及公共卫生间保洁工作，</w:t>
      </w:r>
      <w:r>
        <w:rPr>
          <w:rFonts w:hint="eastAsia" w:ascii="华文中宋" w:hAnsi="华文中宋" w:eastAsia="华文中宋" w:cs="华文中宋"/>
          <w:sz w:val="24"/>
          <w:szCs w:val="24"/>
        </w:rPr>
        <w:t xml:space="preserve">做到</w:t>
      </w:r>
      <w:r>
        <w:rPr>
          <w:rFonts w:hint="eastAsia" w:ascii="华文中宋" w:hAnsi="华文中宋" w:eastAsia="华文中宋" w:cs="华文中宋"/>
          <w:sz w:val="24"/>
          <w:szCs w:val="24"/>
          <w:lang w:val="en-US" w:eastAsia="zh-CN"/>
        </w:rPr>
        <w:t xml:space="preserve">区域</w:t>
      </w:r>
      <w:r>
        <w:rPr>
          <w:rFonts w:hint="eastAsia" w:ascii="华文中宋" w:hAnsi="华文中宋" w:eastAsia="华文中宋" w:cs="华文中宋"/>
          <w:sz w:val="24"/>
          <w:szCs w:val="24"/>
        </w:rPr>
        <w:t xml:space="preserve">内环境干净整洁</w:t>
      </w:r>
      <w:r>
        <w:rPr>
          <w:rFonts w:hint="eastAsia" w:ascii="华文中宋" w:hAnsi="华文中宋" w:eastAsia="华文中宋" w:cs="华文中宋"/>
          <w:sz w:val="24"/>
          <w:szCs w:val="24"/>
          <w:lang w:val="zh-CN"/>
        </w:rPr>
        <w:t xml:space="preserve">。</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ROMAN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II</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工作标准</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①</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展厅:</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A</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地面、梯级洁净，无杂物、污迹、水渍、灰尘等。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B</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展柜玻璃及其边框无手印、灰尘，保持光亮、干净。玻璃门窗目视干净无污迹、手印，地脚线干净无灰尘，梯间顶面无蜘蛛网、灰尘。</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C</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楼梯扶手护拦、墙面、沙发、座椅等保持光亮整洁、无灰尘。</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D</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各种设施外表（如展厅前台、广告牌、灯箱、多媒体设备、消防栓箱、指示牌等）干净，无积尘、污迹、斑点。</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E</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电梯内部保持清洁明亮、不锈钢无污迹、手印，地面干净。</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F</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垃圾桶外表干净、无异味，桶内垃圾不能超过一半。</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7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G</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保持空气清新无异味。</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②</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卫生间：</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A</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地面无灰尘、碎纸、垃圾，无积水、无尿迹、污迹。</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B</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洗手池壁和台面无污垢、痰迹及头发等不洁物；水龙头无任何印迹、污垢，光亮、洁净；镜面无水点、水迹，无污迹、手印。</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C</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马桶等洁具无堵塞，内外洁净、无污垢，纸篓污物量不能超过一半。</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D</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壁面、隔板、顶板无灰尘、污迹。</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E</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保持空气清新无异味。</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③</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办公区域:</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A</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地面、楼梯干净、光亮、无纸屑、杂物、烟头、积水，垃圾桶外表干净、无异味，桶内垃圾不能超过一半。</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B</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室内窗、窗框、窗台干净、整洁，无灰尘、污渍；保持墙面、天花板整洁，无污渍、浮灰、破损、蛛网；地面整洁，家具放置整齐，光洁无灰尘；空调出风口干净、整洁，无灰尘、霉斑。</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C</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报告厅、会议室保持地面干净、光亮、无废纸、杂物、烟头等、桌椅保持整齐、整洁，表面无灰尘。每次会议前后清洁一次。</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D</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保持空气清新无异味。</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④</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室外园林及苑内公共区域:</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A</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草地、绿化带和道路：无果皮、纸屑、烟头、石块等垃圾物，无枯枝、落叶、污迹、积水。</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B</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室外水泥地面：目视干净，无杂物、污迹、积水、油迹。</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C</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停车场：无果皮、纸屑等垃圾物，无污迹、杂物、积水、油迹。</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D</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垃圾中转区域及垃圾桶：垃圾不得散装，无强异味，无蚊蝇孳生，无污水横流，无有碍观瞻，垃圾桶外表干净、无尘土、污迹、油迹等。</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E</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水池：水质不浑浊，无青苔、明显沉淀物和漂浮物，无异味，无杂物，无污水横流，无大量泡沫。</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F</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排水沟：无异味、无蚊蝇、无杂物、无污水横流，盖板完好。每月清理疏通一次雨污水管、窨井、下水管网、排水沟、水池、雨水槽内阴沟、污水井、屋顶下水口等，确保其内无枯叶等杂物。</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7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G</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对服务区域内发现的散落在外物品，及时通知业主单位并做好协助收管，发现保洁范围内水、管道、电力设施设备损坏、失灵应及时报修。</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8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H</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保持业主单位清扫工具、环卫垃圾桶等摆放隐蔽、卫生整洁，并按要求做好疫情防控全面消杀工作。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9 \* ALPHABETIC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I</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完成业主方交办的其它临时性卫生保洁任务。</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b/>
          <w:bCs/>
          <w:sz w:val="24"/>
          <w:szCs w:val="24"/>
        </w:rPr>
      </w:pPr>
      <w:r>
        <w:rPr>
          <w:rFonts w:hint="eastAsia" w:ascii="华文中宋" w:hAnsi="华文中宋" w:eastAsia="华文中宋" w:cs="华文中宋"/>
          <w:b/>
          <w:bCs/>
          <w:sz w:val="24"/>
          <w:szCs w:val="24"/>
        </w:rPr>
        <w:fldChar w:fldCharType="begin"/>
      </w:r>
      <w:r>
        <w:rPr>
          <w:rFonts w:hint="eastAsia" w:ascii="华文中宋" w:hAnsi="华文中宋" w:eastAsia="华文中宋" w:cs="华文中宋"/>
          <w:b/>
          <w:bCs/>
          <w:sz w:val="24"/>
          <w:szCs w:val="24"/>
        </w:rPr>
        <w:instrText xml:space="preserve"> = 4 \* GB2 </w:instrText>
      </w:r>
      <w:r>
        <w:rPr>
          <w:rFonts w:hint="eastAsia" w:ascii="华文中宋" w:hAnsi="华文中宋" w:eastAsia="华文中宋" w:cs="华文中宋"/>
          <w:b/>
          <w:bCs/>
          <w:sz w:val="24"/>
          <w:szCs w:val="24"/>
        </w:rPr>
        <w:fldChar w:fldCharType="separate"/>
      </w:r>
      <w:r>
        <w:rPr>
          <w:rFonts w:hint="eastAsia" w:ascii="华文中宋" w:hAnsi="华文中宋" w:eastAsia="华文中宋" w:cs="华文中宋"/>
          <w:b/>
          <w:bCs/>
          <w:sz w:val="24"/>
          <w:szCs w:val="24"/>
        </w:rPr>
        <w:t xml:space="preserve">⑷</w:t>
      </w:r>
      <w:r>
        <w:rPr>
          <w:rFonts w:hint="eastAsia" w:ascii="华文中宋" w:hAnsi="华文中宋" w:eastAsia="华文中宋" w:cs="华文中宋"/>
          <w:b/>
          <w:bCs/>
          <w:sz w:val="24"/>
          <w:szCs w:val="24"/>
        </w:rPr>
        <w:fldChar w:fldCharType="end"/>
      </w:r>
      <w:r>
        <w:rPr>
          <w:rFonts w:hint="eastAsia" w:ascii="华文中宋" w:hAnsi="华文中宋" w:eastAsia="华文中宋" w:cs="华文中宋"/>
          <w:b/>
          <w:bCs/>
          <w:sz w:val="24"/>
          <w:szCs w:val="24"/>
        </w:rPr>
        <w:t xml:space="preserve">设备维修保养服务细则</w:t>
      </w:r>
      <w:r>
        <w:rPr>
          <w:rFonts w:hint="eastAsia" w:ascii="华文中宋" w:hAnsi="华文中宋" w:eastAsia="华文中宋" w:cs="华文中宋"/>
          <w:b/>
          <w:bCs/>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负责配电间的24小时</w:t>
      </w:r>
      <w:r>
        <w:rPr>
          <w:rFonts w:hint="eastAsia" w:ascii="华文中宋" w:hAnsi="华文中宋" w:eastAsia="华文中宋" w:cs="华文中宋"/>
          <w:sz w:val="24"/>
          <w:szCs w:val="24"/>
          <w:lang w:val="en-US" w:eastAsia="zh-CN"/>
        </w:rPr>
        <w:t xml:space="preserve">值班巡查</w:t>
      </w:r>
      <w:r>
        <w:rPr>
          <w:rFonts w:hint="eastAsia" w:ascii="华文中宋" w:hAnsi="华文中宋" w:eastAsia="华文中宋" w:cs="华文中宋"/>
          <w:sz w:val="24"/>
          <w:szCs w:val="24"/>
        </w:rPr>
        <w:t xml:space="preserve">及水电（含电梯）、空调系统、消防系统等设施日常的简单保养维修工作，确保管理范围内所有设备设施的正常运行。</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1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①</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按要求做好配电控制室24小时值班巡查工作，并做好相关台账记录。</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2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②</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保障变电配电间供电设施设备安全可靠，达到最优化供电； 保障各处的计量仪表准确，指示灯信号灯齐全；有完整的检查、维修、保养记录；担负业主方的高低压电日常维护工作，及时处理各种情况。</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3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③</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做好配电间动力柜（箱）、照明柜（箱）、电缆、母线等专业设施设备及所有区域照明灯、应急灯、电源插座、泛光亮化照明、庭院照明等的运行操作；定期检查、计划保养、故障维修、应急处理、强电井清洁等工作；UPS机房及电池设备的使用管理与维护；机电设备管理机房（包括监控机房）管理与运维等工作。</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4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④</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非配电控制室工作人员不得进入配电间，因工作需要进入配电间的人员必须由工作人员陪同方可入内；配电间保持良好通风及照明；消防设施完备，配电间内禁止吸烟；保持配电间清洁卫生，设备无积尘、油渍。</w:t>
      </w:r>
      <w:r>
        <w:rPr>
          <w:rFonts w:hint="eastAsia" w:ascii="华文中宋" w:hAnsi="华文中宋" w:eastAsia="华文中宋" w:cs="华文中宋"/>
          <w:sz w:val="24"/>
          <w:szCs w:val="24"/>
        </w:rPr>
      </w:r>
      <w:r/>
    </w:p>
    <w:p>
      <w:pPr>
        <w:pStyle w:val="966"/>
        <w:ind w:firstLine="480"/>
        <w:jc w:val="left"/>
        <w:spacing w:line="360" w:lineRule="auto"/>
        <w:tabs>
          <w:tab w:val="left" w:pos="838" w:leader="none"/>
        </w:tabs>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5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⑤</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负责水、电（含电梯）、空调系统、消防系统等设施常规水电的安装、协助相关部门完成设备维护、维修等工作，确保管理范围内所有设备、设施的正常运行、降低损耗，并做好维护保养工作，延长设施、设备的使用寿命，消防系统始终保持良好的备用状态，展厅灯光的安装和调试，更换苑内灯具灯泡；做好图书馆老馆区用水用电的日常维护、巡查，以及用水用电安全宣传，善于发现、分析处理各种安全隐患，及时汇报、及时处置。</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fldChar w:fldCharType="begin"/>
      </w:r>
      <w:r>
        <w:rPr>
          <w:rFonts w:hint="eastAsia" w:ascii="华文中宋" w:hAnsi="华文中宋" w:eastAsia="华文中宋" w:cs="华文中宋"/>
          <w:sz w:val="24"/>
          <w:szCs w:val="24"/>
        </w:rPr>
        <w:instrText xml:space="preserve"> = 6 \* GB3 </w:instrText>
      </w:r>
      <w:r>
        <w:rPr>
          <w:rFonts w:hint="eastAsia" w:ascii="华文中宋" w:hAnsi="华文中宋" w:eastAsia="华文中宋" w:cs="华文中宋"/>
          <w:sz w:val="24"/>
          <w:szCs w:val="24"/>
        </w:rPr>
        <w:fldChar w:fldCharType="separate"/>
      </w:r>
      <w:r>
        <w:rPr>
          <w:rFonts w:hint="eastAsia" w:ascii="华文中宋" w:hAnsi="华文中宋" w:eastAsia="华文中宋" w:cs="华文中宋"/>
          <w:sz w:val="24"/>
          <w:szCs w:val="24"/>
        </w:rPr>
        <w:t xml:space="preserve">⑥</w:t>
      </w:r>
      <w:r>
        <w:rPr>
          <w:rFonts w:hint="eastAsia" w:ascii="华文中宋" w:hAnsi="华文中宋" w:eastAsia="华文中宋" w:cs="华文中宋"/>
          <w:sz w:val="24"/>
          <w:szCs w:val="24"/>
        </w:rPr>
        <w:fldChar w:fldCharType="end"/>
      </w:r>
      <w:r>
        <w:rPr>
          <w:rFonts w:hint="eastAsia" w:ascii="华文中宋" w:hAnsi="华文中宋" w:eastAsia="华文中宋" w:cs="华文中宋"/>
          <w:sz w:val="24"/>
          <w:szCs w:val="24"/>
        </w:rPr>
        <w:t xml:space="preserve">完成业主方交办的其它相关事务。</w:t>
      </w:r>
      <w:r>
        <w:rPr>
          <w:rFonts w:hint="eastAsia" w:ascii="华文中宋" w:hAnsi="华文中宋" w:eastAsia="华文中宋" w:cs="华文中宋"/>
          <w:sz w:val="24"/>
          <w:szCs w:val="24"/>
        </w:rPr>
      </w:r>
      <w:r/>
    </w:p>
    <w:p>
      <w:pPr>
        <w:pStyle w:val="966"/>
        <w:ind w:firstLine="485"/>
        <w:spacing w:line="580" w:lineRule="exact"/>
        <w:rPr>
          <w:rFonts w:hint="eastAsia" w:ascii="华文中宋" w:hAnsi="华文中宋" w:eastAsia="华文中宋" w:cs="华文中宋"/>
          <w:b/>
          <w:bCs/>
          <w:sz w:val="24"/>
          <w:szCs w:val="24"/>
        </w:rPr>
      </w:pPr>
      <w:r>
        <w:rPr>
          <w:rFonts w:hint="eastAsia" w:ascii="华文中宋" w:hAnsi="华文中宋" w:eastAsia="华文中宋" w:cs="华文中宋"/>
          <w:b/>
          <w:bCs/>
          <w:sz w:val="24"/>
          <w:szCs w:val="24"/>
        </w:rPr>
        <w:fldChar w:fldCharType="begin"/>
      </w:r>
      <w:r>
        <w:rPr>
          <w:rFonts w:hint="eastAsia" w:ascii="华文中宋" w:hAnsi="华文中宋" w:eastAsia="华文中宋" w:cs="华文中宋"/>
          <w:b/>
          <w:bCs/>
          <w:sz w:val="24"/>
          <w:szCs w:val="24"/>
        </w:rPr>
        <w:instrText xml:space="preserve"> = 5 \* GB2 </w:instrText>
      </w:r>
      <w:r>
        <w:rPr>
          <w:rFonts w:hint="eastAsia" w:ascii="华文中宋" w:hAnsi="华文中宋" w:eastAsia="华文中宋" w:cs="华文中宋"/>
          <w:b/>
          <w:bCs/>
          <w:sz w:val="24"/>
          <w:szCs w:val="24"/>
        </w:rPr>
        <w:fldChar w:fldCharType="separate"/>
      </w:r>
      <w:r>
        <w:rPr>
          <w:rFonts w:hint="eastAsia" w:ascii="华文中宋" w:hAnsi="华文中宋" w:eastAsia="华文中宋" w:cs="华文中宋"/>
          <w:b/>
          <w:bCs/>
          <w:sz w:val="24"/>
          <w:szCs w:val="24"/>
        </w:rPr>
        <w:t xml:space="preserve">⑸</w:t>
      </w:r>
      <w:r>
        <w:rPr>
          <w:rFonts w:hint="eastAsia" w:ascii="华文中宋" w:hAnsi="华文中宋" w:eastAsia="华文中宋" w:cs="华文中宋"/>
          <w:b/>
          <w:bCs/>
          <w:sz w:val="24"/>
          <w:szCs w:val="24"/>
        </w:rPr>
        <w:fldChar w:fldCharType="end"/>
      </w:r>
      <w:r>
        <w:rPr>
          <w:rFonts w:hint="eastAsia" w:ascii="华文中宋" w:hAnsi="华文中宋" w:eastAsia="华文中宋" w:cs="华文中宋"/>
          <w:b/>
          <w:bCs/>
          <w:sz w:val="24"/>
          <w:szCs w:val="24"/>
        </w:rPr>
        <w:t xml:space="preserve">物品管理细则</w:t>
      </w:r>
      <w:r>
        <w:rPr>
          <w:rFonts w:hint="eastAsia" w:ascii="华文中宋" w:hAnsi="华文中宋" w:eastAsia="华文中宋" w:cs="华文中宋"/>
          <w:b/>
          <w:bCs/>
          <w:sz w:val="24"/>
          <w:szCs w:val="24"/>
        </w:rPr>
      </w:r>
      <w:r/>
    </w:p>
    <w:p>
      <w:pPr>
        <w:pStyle w:val="966"/>
        <w:ind w:firstLine="484"/>
        <w:spacing w:line="580" w:lineRule="exact"/>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常规维修及卫生管理所需工具及清洁用品，由中标单位自行提供。包括且不限于：吸尘器、尘推、拖把、软厕刷、刷子、铲刀、刀片、垃圾袋、塑料簸箕、毛套、刮刀、钢丝球、塑料扫把、胶纱手套、毛巾、不锈钢清洁剂、玻璃清洁剂、水桶、塑料小漏斗、塑料舀水瓢、芦苇带竹子柄扫帚、84消毒液、肥皂、洗涤剂、清洁球、洗衣粉、洁厕液、除臭球等，正规渠道采购。物业公司按规定要求摆放到位。</w:t>
      </w:r>
      <w:r>
        <w:rPr>
          <w:rFonts w:hint="eastAsia" w:ascii="华文中宋" w:hAnsi="华文中宋" w:eastAsia="华文中宋" w:cs="华文中宋"/>
          <w:sz w:val="24"/>
          <w:szCs w:val="24"/>
        </w:rPr>
      </w:r>
      <w:r/>
    </w:p>
    <w:p>
      <w:pPr>
        <w:pStyle w:val="966"/>
        <w:ind w:firstLine="484"/>
        <w:spacing w:line="580" w:lineRule="exact"/>
        <w:rPr>
          <w:rFonts w:hint="eastAsia" w:ascii="华文中宋" w:hAnsi="华文中宋" w:eastAsia="华文中宋" w:cs="华文中宋"/>
          <w:b/>
          <w:bCs/>
          <w:color w:val="000000"/>
          <w:sz w:val="28"/>
          <w:szCs w:val="28"/>
          <w:lang w:val="en-US" w:eastAsia="zh-CN"/>
        </w:rPr>
      </w:pPr>
      <w:r>
        <w:rPr>
          <w:rFonts w:hint="eastAsia" w:ascii="华文中宋" w:hAnsi="华文中宋" w:eastAsia="华文中宋" w:cs="华文中宋"/>
          <w:sz w:val="24"/>
          <w:szCs w:val="24"/>
        </w:rPr>
        <w:t xml:space="preserve">洗手间的洗手液、卫生纸、纸篓、擦手纸等耗材由业主单位提供。</w:t>
      </w:r>
      <w:r>
        <w:rPr>
          <w:rFonts w:hint="eastAsia" w:ascii="华文中宋" w:hAnsi="华文中宋" w:eastAsia="华文中宋" w:cs="华文中宋"/>
          <w:b/>
          <w:bCs/>
          <w:color w:val="000000"/>
          <w:sz w:val="28"/>
          <w:szCs w:val="28"/>
          <w:lang w:val="en-US" w:eastAsia="zh-CN"/>
        </w:rPr>
      </w:r>
      <w:r/>
    </w:p>
    <w:p>
      <w:pPr>
        <w:pStyle w:val="966"/>
        <w:jc w:val="center"/>
        <w:spacing w:line="580" w:lineRule="exact"/>
        <w:rPr>
          <w:rFonts w:hint="eastAsia" w:ascii="华文中宋" w:hAnsi="华文中宋" w:eastAsia="华文中宋" w:cs="华文中宋"/>
          <w:b/>
          <w:bCs/>
          <w:color w:val="000000"/>
          <w:sz w:val="24"/>
          <w:szCs w:val="24"/>
          <w:highlight w:val="yellow"/>
        </w:rPr>
      </w:pPr>
      <w:r>
        <w:rPr>
          <w:rFonts w:hint="eastAsia" w:ascii="华文中宋" w:hAnsi="华文中宋" w:eastAsia="华文中宋" w:cs="华文中宋"/>
          <w:b/>
          <w:bCs/>
          <w:color w:val="000000"/>
          <w:sz w:val="24"/>
          <w:szCs w:val="24"/>
          <w:lang w:val="en-US" w:eastAsia="zh-CN"/>
        </w:rPr>
        <w:t xml:space="preserve">第三部</w:t>
      </w:r>
      <w:r>
        <w:rPr>
          <w:rFonts w:hint="eastAsia" w:ascii="华文中宋" w:hAnsi="华文中宋" w:eastAsia="华文中宋" w:cs="华文中宋"/>
          <w:b/>
          <w:bCs/>
          <w:color w:val="000000"/>
          <w:sz w:val="24"/>
          <w:szCs w:val="24"/>
          <w:highlight w:val="none"/>
          <w:lang w:val="en-US" w:eastAsia="zh-CN"/>
        </w:rPr>
        <w:t xml:space="preserve">分 </w:t>
      </w:r>
      <w:r>
        <w:rPr>
          <w:rFonts w:hint="eastAsia" w:ascii="华文中宋" w:hAnsi="华文中宋" w:eastAsia="华文中宋" w:cs="华文中宋"/>
          <w:b/>
          <w:bCs/>
          <w:color w:val="000000"/>
          <w:sz w:val="24"/>
          <w:szCs w:val="24"/>
          <w:highlight w:val="none"/>
        </w:rPr>
        <w:t xml:space="preserve">物业人员要求</w:t>
      </w:r>
      <w:r>
        <w:rPr>
          <w:rFonts w:hint="eastAsia" w:ascii="华文中宋" w:hAnsi="华文中宋" w:eastAsia="华文中宋" w:cs="华文中宋"/>
          <w:b/>
          <w:bCs/>
          <w:color w:val="000000"/>
          <w:sz w:val="24"/>
          <w:szCs w:val="24"/>
          <w:highlight w:val="yellow"/>
        </w:rPr>
      </w:r>
      <w:r/>
    </w:p>
    <w:p>
      <w:pPr>
        <w:pStyle w:val="966"/>
        <w:ind w:firstLine="480"/>
        <w:spacing w:line="580" w:lineRule="exact"/>
        <w:rPr>
          <w:rFonts w:hint="eastAsia" w:ascii="华文中宋" w:hAnsi="华文中宋" w:eastAsia="华文中宋" w:cs="华文中宋"/>
          <w:b/>
          <w:bCs/>
          <w:color w:val="000000"/>
          <w:sz w:val="24"/>
          <w:szCs w:val="24"/>
        </w:rPr>
      </w:pPr>
      <w:r>
        <w:rPr>
          <w:rFonts w:hint="eastAsia" w:ascii="华文中宋" w:hAnsi="华文中宋" w:eastAsia="华文中宋" w:cs="华文中宋"/>
          <w:b/>
          <w:bCs/>
          <w:color w:val="000000"/>
          <w:sz w:val="24"/>
          <w:szCs w:val="24"/>
        </w:rPr>
        <w:t xml:space="preserve">1、物业项目经理要求</w:t>
      </w:r>
      <w:r>
        <w:rPr>
          <w:rFonts w:hint="eastAsia" w:ascii="华文中宋" w:hAnsi="华文中宋" w:eastAsia="华文中宋" w:cs="华文中宋"/>
          <w:b/>
          <w:bCs/>
          <w:color w:val="000000"/>
          <w:sz w:val="24"/>
          <w:szCs w:val="24"/>
        </w:rPr>
      </w:r>
      <w:r/>
    </w:p>
    <w:p>
      <w:pPr>
        <w:pStyle w:val="966"/>
        <w:ind w:firstLine="480"/>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color w:val="000000"/>
          <w:sz w:val="24"/>
          <w:szCs w:val="24"/>
        </w:rPr>
        <w:t xml:space="preserve">年龄</w:t>
      </w:r>
      <w:r>
        <w:rPr>
          <w:rFonts w:hint="eastAsia" w:ascii="华文中宋" w:hAnsi="华文中宋" w:eastAsia="华文中宋" w:cs="华文中宋"/>
          <w:color w:val="000000"/>
          <w:sz w:val="24"/>
          <w:szCs w:val="24"/>
          <w:u w:val="single"/>
        </w:rPr>
        <w:t xml:space="preserve">5</w:t>
      </w:r>
      <w:r>
        <w:rPr>
          <w:rFonts w:hint="eastAsia" w:ascii="华文中宋" w:hAnsi="华文中宋" w:eastAsia="华文中宋" w:cs="华文中宋"/>
          <w:color w:val="000000"/>
          <w:sz w:val="24"/>
          <w:szCs w:val="24"/>
          <w:u w:val="single"/>
          <w:lang w:val="en-US" w:eastAsia="zh-CN"/>
        </w:rPr>
        <w:t xml:space="preserve">0</w:t>
      </w:r>
      <w:r>
        <w:rPr>
          <w:rFonts w:hint="eastAsia" w:ascii="华文中宋" w:hAnsi="华文中宋" w:eastAsia="华文中宋" w:cs="华文中宋"/>
          <w:color w:val="000000"/>
          <w:sz w:val="24"/>
          <w:szCs w:val="24"/>
        </w:rPr>
        <w:t xml:space="preserve">周岁以下，具备大专以上学历，身体健康、政治素养好、具有强烈的事业心和工作责任感，有一定的组织协调能力。具备丰富安全知识和法律知识，具有大型项目安保管理经验</w:t>
      </w:r>
      <w:r>
        <w:rPr>
          <w:rFonts w:hint="eastAsia" w:ascii="华文中宋" w:hAnsi="华文中宋" w:eastAsia="华文中宋" w:cs="华文中宋"/>
          <w:color w:val="000000"/>
          <w:sz w:val="24"/>
          <w:szCs w:val="24"/>
          <w:lang w:eastAsia="zh-CN"/>
        </w:rPr>
        <w:t xml:space="preserve">。</w:t>
      </w:r>
      <w:r>
        <w:rPr>
          <w:rFonts w:hint="eastAsia" w:ascii="华文中宋" w:hAnsi="华文中宋" w:eastAsia="华文中宋" w:cs="华文中宋"/>
          <w:color w:val="000000"/>
          <w:sz w:val="24"/>
          <w:szCs w:val="24"/>
        </w:rPr>
        <w:t xml:space="preserve">熟悉安全工作的各项业务和工作流程，能够指导下属的各项工作，能完成工作质量标准、检查标准、培训方案、安全方案等的制定及有效执行。具有较强的人际沟通能力和综合事务协调能力，能应对日常安全事务管理和处理突发事件。</w:t>
      </w:r>
      <w:r>
        <w:rPr>
          <w:rFonts w:hint="eastAsia" w:ascii="华文中宋" w:hAnsi="华文中宋" w:eastAsia="华文中宋" w:cs="华文中宋"/>
          <w:color w:val="000000"/>
          <w:sz w:val="24"/>
          <w:szCs w:val="24"/>
        </w:rPr>
      </w:r>
      <w:r/>
    </w:p>
    <w:p>
      <w:pPr>
        <w:pStyle w:val="966"/>
        <w:ind w:firstLine="480"/>
        <w:spacing w:line="580" w:lineRule="exact"/>
        <w:rPr>
          <w:rFonts w:hint="eastAsia" w:ascii="华文中宋" w:hAnsi="华文中宋" w:eastAsia="华文中宋" w:cs="华文中宋"/>
          <w:b/>
          <w:bCs/>
          <w:color w:val="000000"/>
          <w:sz w:val="24"/>
          <w:szCs w:val="24"/>
        </w:rPr>
      </w:pPr>
      <w:r>
        <w:rPr>
          <w:rFonts w:hint="eastAsia" w:ascii="华文中宋" w:hAnsi="华文中宋" w:eastAsia="华文中宋" w:cs="华文中宋"/>
          <w:b/>
          <w:bCs/>
          <w:color w:val="000000"/>
          <w:sz w:val="24"/>
          <w:szCs w:val="24"/>
        </w:rPr>
        <w:t xml:space="preserve">2、安保人员要求</w:t>
      </w:r>
      <w:r>
        <w:rPr>
          <w:rFonts w:hint="eastAsia" w:ascii="华文中宋" w:hAnsi="华文中宋" w:eastAsia="华文中宋" w:cs="华文中宋"/>
          <w:b/>
          <w:bCs/>
          <w:color w:val="000000"/>
          <w:sz w:val="24"/>
          <w:szCs w:val="24"/>
        </w:rPr>
      </w:r>
      <w:r/>
    </w:p>
    <w:p>
      <w:pPr>
        <w:pStyle w:val="966"/>
        <w:ind w:firstLine="480"/>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color w:val="000000"/>
          <w:sz w:val="24"/>
          <w:szCs w:val="24"/>
        </w:rPr>
        <w:t xml:space="preserve">男：年龄</w:t>
      </w:r>
      <w:r>
        <w:rPr>
          <w:rFonts w:hint="eastAsia" w:ascii="华文中宋" w:hAnsi="华文中宋" w:eastAsia="华文中宋" w:cs="华文中宋"/>
          <w:color w:val="000000"/>
          <w:sz w:val="24"/>
          <w:szCs w:val="24"/>
          <w:u w:val="single"/>
        </w:rPr>
        <w:t xml:space="preserve">55</w:t>
      </w:r>
      <w:r>
        <w:rPr>
          <w:rFonts w:hint="eastAsia" w:ascii="华文中宋" w:hAnsi="华文中宋" w:eastAsia="华文中宋" w:cs="华文中宋"/>
          <w:color w:val="000000"/>
          <w:sz w:val="24"/>
          <w:szCs w:val="24"/>
        </w:rPr>
        <w:t xml:space="preserve">周岁以下，门岗执勤人员身高不低于1.70米，展厅执勤人员身高不低于1.65米。</w:t>
      </w:r>
      <w:r>
        <w:rPr>
          <w:rFonts w:hint="eastAsia" w:ascii="华文中宋" w:hAnsi="华文中宋" w:eastAsia="华文中宋" w:cs="华文中宋"/>
          <w:color w:val="000000"/>
          <w:sz w:val="24"/>
          <w:szCs w:val="24"/>
        </w:rPr>
      </w:r>
      <w:r/>
    </w:p>
    <w:p>
      <w:pPr>
        <w:pStyle w:val="966"/>
        <w:ind w:firstLine="480"/>
        <w:spacing w:line="580" w:lineRule="exact"/>
        <w:rPr>
          <w:rFonts w:hint="eastAsia" w:ascii="华文中宋" w:hAnsi="华文中宋" w:eastAsia="华文中宋" w:cs="华文中宋"/>
          <w:sz w:val="24"/>
          <w:szCs w:val="24"/>
          <w:lang w:val="en-US" w:eastAsia="zh-CN"/>
        </w:rPr>
      </w:pPr>
      <w:r>
        <w:rPr>
          <w:rFonts w:hint="eastAsia" w:ascii="华文中宋" w:hAnsi="华文中宋" w:eastAsia="华文中宋" w:cs="华文中宋"/>
          <w:color w:val="000000"/>
          <w:sz w:val="24"/>
          <w:szCs w:val="24"/>
        </w:rPr>
        <w:t xml:space="preserve">女：年龄</w:t>
      </w:r>
      <w:r>
        <w:rPr>
          <w:rFonts w:hint="eastAsia" w:ascii="华文中宋" w:hAnsi="华文中宋" w:eastAsia="华文中宋" w:cs="华文中宋"/>
          <w:color w:val="000000"/>
          <w:sz w:val="24"/>
          <w:szCs w:val="24"/>
          <w:u w:val="single"/>
        </w:rPr>
        <w:t xml:space="preserve">50</w:t>
      </w:r>
      <w:r>
        <w:rPr>
          <w:rFonts w:hint="eastAsia" w:ascii="华文中宋" w:hAnsi="华文中宋" w:eastAsia="华文中宋" w:cs="华文中宋"/>
          <w:color w:val="000000"/>
          <w:sz w:val="24"/>
          <w:szCs w:val="24"/>
        </w:rPr>
        <w:t xml:space="preserve">周岁以下，门岗执勤人员身高不低于1.60米，展厅执勤人员身高不低于1.55米。</w:t>
      </w:r>
      <w:r>
        <w:rPr>
          <w:rFonts w:hint="eastAsia" w:ascii="华文中宋" w:hAnsi="华文中宋" w:eastAsia="华文中宋" w:cs="华文中宋"/>
          <w:color w:val="000000"/>
          <w:sz w:val="24"/>
          <w:szCs w:val="24"/>
          <w:lang w:val="en-US" w:eastAsia="zh-CN"/>
        </w:rPr>
        <w:t xml:space="preserve">    </w:t>
      </w:r>
      <w:r>
        <w:rPr>
          <w:rFonts w:hint="eastAsia" w:ascii="华文中宋" w:hAnsi="华文中宋" w:eastAsia="华文中宋" w:cs="华文中宋"/>
          <w:sz w:val="24"/>
          <w:szCs w:val="24"/>
          <w:lang w:val="en-US" w:eastAsia="zh-CN"/>
        </w:rPr>
      </w:r>
      <w:r/>
    </w:p>
    <w:p>
      <w:pPr>
        <w:pStyle w:val="966"/>
        <w:ind w:firstLine="480"/>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color w:val="000000"/>
          <w:sz w:val="24"/>
          <w:szCs w:val="24"/>
        </w:rPr>
        <w:t xml:space="preserve">高中以上文化程度，身体健康（凭市、区级以上医院的体检表）、思想品德好(当地县以上公安机关出具的无犯罪前科的证明材料)，有一定保安工作经验（需持有保安证）。上岗前需经过安全培训及考核，进行有关安全知识、职业道德教育、安全法规等知识培训。保安队长要求具有保安员证书，熟悉消防、监控、安保等有关知识，有冷静和果断的处事能力，能够全面负责安保运营管理、岗位监督管理工作。</w:t>
      </w:r>
      <w:r>
        <w:rPr>
          <w:rFonts w:hint="eastAsia" w:ascii="华文中宋" w:hAnsi="华文中宋" w:eastAsia="华文中宋" w:cs="华文中宋"/>
          <w:color w:val="000000"/>
          <w:sz w:val="24"/>
          <w:szCs w:val="24"/>
          <w:u w:val="single"/>
        </w:rPr>
        <w:t xml:space="preserve">消控值班人员</w:t>
      </w:r>
      <w:r>
        <w:rPr>
          <w:rFonts w:hint="eastAsia" w:ascii="华文中宋" w:hAnsi="华文中宋" w:eastAsia="华文中宋" w:cs="华文中宋"/>
          <w:color w:val="000000"/>
          <w:sz w:val="24"/>
          <w:szCs w:val="24"/>
          <w:u w:val="single"/>
          <w:lang w:eastAsia="zh-CN"/>
        </w:rPr>
        <w:t xml:space="preserve">（</w:t>
      </w:r>
      <w:r>
        <w:rPr>
          <w:rFonts w:hint="eastAsia" w:ascii="华文中宋" w:hAnsi="华文中宋" w:eastAsia="华文中宋" w:cs="华文中宋"/>
          <w:color w:val="000000"/>
          <w:sz w:val="24"/>
          <w:szCs w:val="24"/>
          <w:u w:val="single"/>
          <w:lang w:val="en-US" w:eastAsia="zh-CN"/>
        </w:rPr>
        <w:t xml:space="preserve">共3名</w:t>
      </w:r>
      <w:r>
        <w:rPr>
          <w:rFonts w:hint="eastAsia" w:ascii="华文中宋" w:hAnsi="华文中宋" w:eastAsia="华文中宋" w:cs="华文中宋"/>
          <w:color w:val="000000"/>
          <w:sz w:val="24"/>
          <w:szCs w:val="24"/>
          <w:u w:val="single"/>
          <w:lang w:eastAsia="zh-CN"/>
        </w:rPr>
        <w:t xml:space="preserve">）</w:t>
      </w:r>
      <w:r>
        <w:rPr>
          <w:rFonts w:hint="eastAsia" w:ascii="华文中宋" w:hAnsi="华文中宋" w:eastAsia="华文中宋" w:cs="华文中宋"/>
          <w:color w:val="000000"/>
          <w:sz w:val="24"/>
          <w:szCs w:val="24"/>
          <w:u w:val="single"/>
          <w:lang w:val="en-US" w:eastAsia="zh-CN"/>
        </w:rPr>
        <w:t xml:space="preserve">均</w:t>
      </w:r>
      <w:r>
        <w:rPr>
          <w:rFonts w:hint="eastAsia" w:ascii="华文中宋" w:hAnsi="华文中宋" w:eastAsia="华文中宋" w:cs="华文中宋"/>
          <w:color w:val="000000"/>
          <w:sz w:val="24"/>
          <w:szCs w:val="24"/>
          <w:u w:val="single"/>
        </w:rPr>
        <w:t xml:space="preserve">需持有</w:t>
      </w:r>
      <w:r>
        <w:rPr>
          <w:rFonts w:hint="eastAsia" w:ascii="华文中宋" w:hAnsi="华文中宋" w:eastAsia="华文中宋" w:cs="华文中宋"/>
          <w:color w:val="000000"/>
          <w:sz w:val="24"/>
          <w:szCs w:val="24"/>
          <w:u w:val="single"/>
          <w:lang w:val="en-US" w:eastAsia="zh-CN"/>
        </w:rPr>
        <w:t xml:space="preserve">消防设施操作员（中级）证</w:t>
      </w:r>
      <w:r>
        <w:rPr>
          <w:rFonts w:hint="eastAsia" w:ascii="华文中宋" w:hAnsi="华文中宋" w:eastAsia="华文中宋" w:cs="华文中宋"/>
          <w:color w:val="000000"/>
          <w:sz w:val="24"/>
          <w:szCs w:val="24"/>
          <w:u w:val="single"/>
        </w:rPr>
        <w:t xml:space="preserve">。</w:t>
      </w:r>
      <w:r>
        <w:rPr>
          <w:rFonts w:hint="eastAsia" w:ascii="华文中宋" w:hAnsi="华文中宋" w:eastAsia="华文中宋" w:cs="华文中宋"/>
          <w:color w:val="000000"/>
          <w:sz w:val="24"/>
          <w:szCs w:val="24"/>
        </w:rPr>
      </w:r>
      <w:r/>
    </w:p>
    <w:p>
      <w:pPr>
        <w:pStyle w:val="966"/>
        <w:ind w:firstLine="480"/>
        <w:spacing w:line="580" w:lineRule="exact"/>
        <w:rPr>
          <w:rFonts w:hint="eastAsia" w:ascii="华文中宋" w:hAnsi="华文中宋" w:eastAsia="华文中宋" w:cs="华文中宋"/>
          <w:b/>
          <w:bCs/>
          <w:color w:val="000000"/>
          <w:sz w:val="24"/>
          <w:szCs w:val="24"/>
        </w:rPr>
      </w:pPr>
      <w:r>
        <w:rPr>
          <w:rFonts w:hint="eastAsia" w:ascii="华文中宋" w:hAnsi="华文中宋" w:eastAsia="华文中宋" w:cs="华文中宋"/>
          <w:b/>
          <w:bCs/>
          <w:color w:val="000000"/>
          <w:sz w:val="24"/>
          <w:szCs w:val="24"/>
        </w:rPr>
        <w:t xml:space="preserve">3、保洁人员要求</w:t>
      </w:r>
      <w:r>
        <w:rPr>
          <w:rFonts w:hint="eastAsia" w:ascii="华文中宋" w:hAnsi="华文中宋" w:eastAsia="华文中宋" w:cs="华文中宋"/>
          <w:b/>
          <w:bCs/>
          <w:color w:val="000000"/>
          <w:sz w:val="24"/>
          <w:szCs w:val="24"/>
        </w:rPr>
      </w:r>
      <w:r/>
    </w:p>
    <w:p>
      <w:pPr>
        <w:pStyle w:val="966"/>
        <w:ind w:firstLine="480"/>
        <w:jc w:val="left"/>
        <w:spacing w:line="580" w:lineRule="exact"/>
        <w:rPr>
          <w:rFonts w:hint="eastAsia" w:ascii="华文中宋" w:hAnsi="华文中宋" w:eastAsia="华文中宋" w:cs="华文中宋"/>
          <w:color w:val="000000"/>
          <w:sz w:val="24"/>
          <w:szCs w:val="24"/>
        </w:rPr>
      </w:pPr>
      <w:r>
        <w:rPr>
          <w:rFonts w:hint="eastAsia" w:ascii="华文中宋" w:hAnsi="华文中宋" w:eastAsia="华文中宋" w:cs="华文中宋"/>
          <w:color w:val="000000"/>
          <w:sz w:val="24"/>
          <w:szCs w:val="24"/>
        </w:rPr>
        <w:t xml:space="preserve">年龄男</w:t>
      </w:r>
      <w:r>
        <w:rPr>
          <w:rFonts w:hint="eastAsia" w:ascii="华文中宋" w:hAnsi="华文中宋" w:eastAsia="华文中宋" w:cs="华文中宋"/>
          <w:color w:val="000000"/>
          <w:sz w:val="24"/>
          <w:szCs w:val="24"/>
          <w:u w:val="single"/>
          <w:lang w:val="en-US" w:eastAsia="zh-CN"/>
        </w:rPr>
        <w:t xml:space="preserve">60</w:t>
      </w:r>
      <w:r>
        <w:rPr>
          <w:rFonts w:hint="eastAsia" w:ascii="华文中宋" w:hAnsi="华文中宋" w:eastAsia="华文中宋" w:cs="华文中宋"/>
          <w:color w:val="000000"/>
          <w:sz w:val="24"/>
          <w:szCs w:val="24"/>
        </w:rPr>
        <w:t xml:space="preserve">周岁以下、女</w:t>
      </w:r>
      <w:r>
        <w:rPr>
          <w:rFonts w:hint="eastAsia" w:ascii="华文中宋" w:hAnsi="华文中宋" w:eastAsia="华文中宋" w:cs="华文中宋"/>
          <w:color w:val="000000"/>
          <w:sz w:val="24"/>
          <w:szCs w:val="24"/>
          <w:u w:val="single"/>
        </w:rPr>
        <w:t xml:space="preserve">5</w:t>
      </w:r>
      <w:r>
        <w:rPr>
          <w:rFonts w:hint="eastAsia" w:ascii="华文中宋" w:hAnsi="华文中宋" w:eastAsia="华文中宋" w:cs="华文中宋"/>
          <w:color w:val="000000"/>
          <w:sz w:val="24"/>
          <w:szCs w:val="24"/>
          <w:u w:val="single"/>
          <w:lang w:val="en-US" w:eastAsia="zh-CN"/>
        </w:rPr>
        <w:t xml:space="preserve">5</w:t>
      </w:r>
      <w:r>
        <w:rPr>
          <w:rFonts w:hint="eastAsia" w:ascii="华文中宋" w:hAnsi="华文中宋" w:eastAsia="华文中宋" w:cs="华文中宋"/>
          <w:color w:val="000000"/>
          <w:sz w:val="24"/>
          <w:szCs w:val="24"/>
        </w:rPr>
        <w:t xml:space="preserve">周岁以下，初中以上文化程度，身体健康（凭市、区级以上医院的体检表）、思想品德好(当地县以上公安机关出具的无犯罪前科的证明材料)，接受过安全保洁等方面的专业培训，服从工作安排。能吃苦耐劳，工作态度认真，努力完成各项工作任务。保洁组长要求具有保洁管理经验，熟悉本岗位各项工作流程，稳重大方，责任心强。</w:t>
      </w:r>
      <w:r>
        <w:rPr>
          <w:rFonts w:hint="eastAsia" w:ascii="华文中宋" w:hAnsi="华文中宋" w:eastAsia="华文中宋" w:cs="华文中宋"/>
          <w:color w:val="000000"/>
          <w:sz w:val="24"/>
          <w:szCs w:val="24"/>
        </w:rPr>
      </w:r>
      <w:r/>
    </w:p>
    <w:p>
      <w:pPr>
        <w:pStyle w:val="966"/>
        <w:ind w:firstLine="480"/>
        <w:spacing w:line="580" w:lineRule="exact"/>
        <w:rPr>
          <w:rFonts w:hint="eastAsia" w:ascii="华文中宋" w:hAnsi="华文中宋" w:eastAsia="华文中宋" w:cs="华文中宋"/>
          <w:b/>
          <w:bCs/>
          <w:color w:val="000000"/>
          <w:sz w:val="24"/>
          <w:szCs w:val="24"/>
        </w:rPr>
      </w:pPr>
      <w:r>
        <w:rPr>
          <w:rFonts w:hint="eastAsia" w:ascii="华文中宋" w:hAnsi="华文中宋" w:eastAsia="华文中宋" w:cs="华文中宋"/>
          <w:b/>
          <w:bCs/>
          <w:color w:val="000000"/>
          <w:sz w:val="24"/>
          <w:szCs w:val="24"/>
        </w:rPr>
        <w:t xml:space="preserve">4、设备维修人员要求</w:t>
      </w:r>
      <w:r>
        <w:rPr>
          <w:rFonts w:hint="eastAsia" w:ascii="华文中宋" w:hAnsi="华文中宋" w:eastAsia="华文中宋" w:cs="华文中宋"/>
          <w:b/>
          <w:bCs/>
          <w:color w:val="000000"/>
          <w:sz w:val="24"/>
          <w:szCs w:val="24"/>
        </w:rPr>
      </w:r>
      <w:r/>
    </w:p>
    <w:p>
      <w:pPr>
        <w:pStyle w:val="966"/>
        <w:ind w:firstLine="480"/>
        <w:jc w:val="left"/>
        <w:spacing w:line="580" w:lineRule="exact"/>
        <w:rPr>
          <w:rFonts w:hint="eastAsia" w:ascii="华文中宋" w:hAnsi="华文中宋" w:eastAsia="华文中宋" w:cs="华文中宋"/>
          <w:color w:val="000000"/>
          <w:sz w:val="24"/>
          <w:szCs w:val="24"/>
          <w:u w:val="single"/>
          <w:lang w:val="en-US"/>
        </w:rPr>
      </w:pPr>
      <w:r>
        <w:rPr>
          <w:rFonts w:hint="eastAsia" w:ascii="华文中宋" w:hAnsi="华文中宋" w:eastAsia="华文中宋" w:cs="华文中宋"/>
          <w:color w:val="000000"/>
          <w:sz w:val="24"/>
          <w:szCs w:val="24"/>
        </w:rPr>
        <w:t xml:space="preserve">年龄</w:t>
      </w:r>
      <w:r>
        <w:rPr>
          <w:rFonts w:hint="eastAsia" w:ascii="华文中宋" w:hAnsi="华文中宋" w:eastAsia="华文中宋" w:cs="华文中宋"/>
          <w:color w:val="000000"/>
          <w:sz w:val="24"/>
          <w:szCs w:val="24"/>
          <w:lang w:val="en-US" w:eastAsia="zh-CN"/>
        </w:rPr>
        <w:t xml:space="preserve">60</w:t>
      </w:r>
      <w:r>
        <w:rPr>
          <w:rFonts w:hint="eastAsia" w:ascii="华文中宋" w:hAnsi="华文中宋" w:eastAsia="华文中宋" w:cs="华文中宋"/>
          <w:color w:val="000000"/>
          <w:sz w:val="24"/>
          <w:szCs w:val="24"/>
        </w:rPr>
        <w:t xml:space="preserve">周岁以下，身体健康（凭市、区级以上医院的体检表）、思想品德好(当地县以上公安机关出具的无犯罪前科的证明材料)。</w:t>
      </w:r>
      <w:r>
        <w:rPr>
          <w:rFonts w:hint="eastAsia" w:ascii="华文中宋" w:hAnsi="华文中宋" w:eastAsia="华文中宋" w:cs="华文中宋"/>
          <w:color w:val="000000"/>
          <w:sz w:val="24"/>
          <w:szCs w:val="24"/>
          <w:u w:val="single"/>
        </w:rPr>
        <w:t xml:space="preserve">配电间值班人员</w:t>
      </w:r>
      <w:r>
        <w:rPr>
          <w:rFonts w:hint="eastAsia" w:ascii="华文中宋" w:hAnsi="华文中宋" w:eastAsia="华文中宋" w:cs="华文中宋"/>
          <w:color w:val="000000"/>
          <w:sz w:val="24"/>
          <w:szCs w:val="24"/>
          <w:u w:val="single"/>
          <w:lang w:eastAsia="zh-CN"/>
        </w:rPr>
        <w:t xml:space="preserve">（</w:t>
      </w:r>
      <w:r>
        <w:rPr>
          <w:rFonts w:hint="eastAsia" w:ascii="华文中宋" w:hAnsi="华文中宋" w:eastAsia="华文中宋" w:cs="华文中宋"/>
          <w:color w:val="000000"/>
          <w:sz w:val="24"/>
          <w:szCs w:val="24"/>
          <w:u w:val="single"/>
          <w:lang w:val="en-US" w:eastAsia="zh-CN"/>
        </w:rPr>
        <w:t xml:space="preserve">共3名</w:t>
      </w:r>
      <w:r>
        <w:rPr>
          <w:rFonts w:hint="eastAsia" w:ascii="华文中宋" w:hAnsi="华文中宋" w:eastAsia="华文中宋" w:cs="华文中宋"/>
          <w:color w:val="000000"/>
          <w:sz w:val="24"/>
          <w:szCs w:val="24"/>
          <w:u w:val="single"/>
          <w:lang w:eastAsia="zh-CN"/>
        </w:rPr>
        <w:t xml:space="preserve">）</w:t>
      </w:r>
      <w:r>
        <w:rPr>
          <w:rFonts w:hint="eastAsia" w:ascii="华文中宋" w:hAnsi="华文中宋" w:eastAsia="华文中宋" w:cs="华文中宋"/>
          <w:color w:val="000000"/>
          <w:sz w:val="24"/>
          <w:szCs w:val="24"/>
          <w:u w:val="single"/>
          <w:lang w:val="en-US" w:eastAsia="zh-CN"/>
        </w:rPr>
        <w:t xml:space="preserve">均</w:t>
      </w:r>
      <w:r>
        <w:rPr>
          <w:rFonts w:hint="eastAsia" w:ascii="华文中宋" w:hAnsi="华文中宋" w:eastAsia="华文中宋" w:cs="华文中宋"/>
          <w:color w:val="000000"/>
          <w:sz w:val="24"/>
          <w:szCs w:val="24"/>
          <w:u w:val="single"/>
        </w:rPr>
        <w:t xml:space="preserve">需持有高、低压电工作业证</w:t>
      </w:r>
      <w:r>
        <w:rPr>
          <w:rFonts w:hint="eastAsia" w:ascii="华文中宋" w:hAnsi="华文中宋" w:eastAsia="华文中宋" w:cs="华文中宋"/>
          <w:color w:val="000000"/>
          <w:sz w:val="24"/>
          <w:szCs w:val="24"/>
          <w:u w:val="single"/>
          <w:lang w:eastAsia="zh-CN"/>
        </w:rPr>
        <w:t xml:space="preserve">。</w:t>
      </w:r>
      <w:r>
        <w:rPr>
          <w:rFonts w:hint="eastAsia" w:ascii="华文中宋" w:hAnsi="华文中宋" w:eastAsia="华文中宋" w:cs="华文中宋"/>
          <w:color w:val="000000"/>
          <w:sz w:val="24"/>
          <w:szCs w:val="24"/>
          <w:u w:val="single"/>
        </w:rPr>
        <w:t xml:space="preserve">能熟练掌握变配电、通讯、</w:t>
      </w:r>
      <w:r>
        <w:rPr>
          <w:rFonts w:hint="eastAsia" w:ascii="华文中宋" w:hAnsi="华文中宋" w:eastAsia="华文中宋" w:cs="华文中宋"/>
          <w:color w:val="000000"/>
          <w:sz w:val="24"/>
          <w:szCs w:val="24"/>
          <w:u w:val="single"/>
          <w:lang w:val="en-US"/>
        </w:rPr>
        <w:t xml:space="preserve">给排水、设备维保等方面的专业知识。</w:t>
      </w:r>
      <w:r>
        <w:rPr>
          <w:rFonts w:hint="eastAsia" w:ascii="华文中宋" w:hAnsi="华文中宋" w:eastAsia="华文中宋" w:cs="华文中宋"/>
          <w:color w:val="000000"/>
          <w:sz w:val="24"/>
          <w:szCs w:val="24"/>
          <w:u w:val="single"/>
          <w:lang w:val="en-US"/>
        </w:rPr>
      </w:r>
      <w:r/>
    </w:p>
    <w:p>
      <w:pPr>
        <w:pStyle w:val="966"/>
        <w:ind w:firstLine="480"/>
        <w:spacing w:line="580" w:lineRule="exact"/>
        <w:rPr>
          <w:rFonts w:hint="eastAsia" w:ascii="华文中宋" w:hAnsi="华文中宋" w:eastAsia="华文中宋" w:cs="华文中宋"/>
          <w:b/>
          <w:bCs/>
          <w:color w:val="000000"/>
          <w:sz w:val="24"/>
          <w:szCs w:val="24"/>
        </w:rPr>
      </w:pPr>
      <w:r>
        <w:rPr>
          <w:rFonts w:hint="eastAsia" w:ascii="华文中宋" w:hAnsi="华文中宋" w:eastAsia="华文中宋" w:cs="华文中宋"/>
          <w:b/>
          <w:bCs/>
          <w:color w:val="000000"/>
          <w:sz w:val="24"/>
          <w:szCs w:val="24"/>
        </w:rPr>
        <w:t xml:space="preserve">5、</w:t>
      </w:r>
      <w:r>
        <w:rPr>
          <w:rFonts w:hint="eastAsia" w:ascii="华文中宋" w:hAnsi="华文中宋" w:eastAsia="华文中宋" w:cs="华文中宋"/>
          <w:b/>
          <w:bCs/>
          <w:color w:val="000000"/>
          <w:sz w:val="24"/>
          <w:szCs w:val="24"/>
          <w:highlight w:val="none"/>
          <w:lang w:val="en-US" w:eastAsia="zh-CN"/>
        </w:rPr>
        <w:t xml:space="preserve">客服主管</w:t>
      </w:r>
      <w:r>
        <w:rPr>
          <w:rFonts w:hint="eastAsia" w:ascii="华文中宋" w:hAnsi="华文中宋" w:eastAsia="华文中宋" w:cs="华文中宋"/>
          <w:b/>
          <w:bCs/>
          <w:color w:val="000000"/>
          <w:sz w:val="24"/>
          <w:szCs w:val="24"/>
          <w:highlight w:val="none"/>
        </w:rPr>
        <w:t xml:space="preserve">要求</w:t>
      </w:r>
      <w:r>
        <w:rPr>
          <w:rFonts w:hint="eastAsia" w:ascii="华文中宋" w:hAnsi="华文中宋" w:eastAsia="华文中宋" w:cs="华文中宋"/>
          <w:b/>
          <w:bCs/>
          <w:color w:val="000000"/>
          <w:sz w:val="24"/>
          <w:szCs w:val="24"/>
        </w:rPr>
      </w:r>
      <w:r/>
    </w:p>
    <w:p>
      <w:pPr>
        <w:pStyle w:val="966"/>
        <w:ind w:firstLine="480"/>
        <w:spacing w:line="580" w:lineRule="exact"/>
        <w:rPr>
          <w:rFonts w:hint="eastAsia" w:ascii="华文中宋" w:hAnsi="华文中宋" w:eastAsia="华文中宋" w:cs="华文中宋"/>
          <w:b/>
          <w:bCs/>
          <w:color w:val="000000"/>
          <w:sz w:val="28"/>
          <w:szCs w:val="28"/>
          <w:lang w:val="en-US" w:eastAsia="zh-CN"/>
        </w:rPr>
      </w:pPr>
      <w:r>
        <w:rPr>
          <w:rFonts w:hint="eastAsia" w:ascii="华文中宋" w:hAnsi="华文中宋" w:eastAsia="华文中宋" w:cs="华文中宋"/>
          <w:color w:val="000000"/>
          <w:sz w:val="24"/>
          <w:szCs w:val="24"/>
        </w:rPr>
        <w:t xml:space="preserve">年龄</w:t>
      </w:r>
      <w:r>
        <w:rPr>
          <w:rFonts w:hint="eastAsia" w:ascii="华文中宋" w:hAnsi="华文中宋" w:eastAsia="华文中宋" w:cs="华文中宋"/>
          <w:color w:val="000000"/>
          <w:sz w:val="24"/>
          <w:szCs w:val="24"/>
          <w:u w:val="single"/>
          <w:lang w:val="en-US" w:eastAsia="zh-CN"/>
        </w:rPr>
        <w:t xml:space="preserve">45</w:t>
      </w:r>
      <w:r>
        <w:rPr>
          <w:rFonts w:hint="eastAsia" w:ascii="华文中宋" w:hAnsi="华文中宋" w:eastAsia="华文中宋" w:cs="华文中宋"/>
          <w:color w:val="000000"/>
          <w:sz w:val="24"/>
          <w:szCs w:val="24"/>
        </w:rPr>
        <w:t xml:space="preserve">周岁以下，女性，身高不低于1.60米，具备大专以上学历，身体健康（凭市、区级以上医院的体检表）、思想品德好（当地县以上公安机关出具的无犯罪前科的证明材料）、容貌端庄；必须经过相关培训，有会议服务经验，具备相关礼仪知识。</w:t>
      </w:r>
      <w:r>
        <w:rPr>
          <w:rFonts w:hint="eastAsia" w:ascii="华文中宋" w:hAnsi="华文中宋" w:eastAsia="华文中宋" w:cs="华文中宋"/>
          <w:b/>
          <w:bCs/>
          <w:color w:val="000000"/>
          <w:sz w:val="24"/>
          <w:szCs w:val="24"/>
          <w:lang w:val="en-US" w:eastAsia="zh-CN"/>
        </w:rPr>
        <w:t xml:space="preserve"> </w:t>
      </w:r>
      <w:r>
        <w:rPr>
          <w:rFonts w:hint="eastAsia" w:ascii="华文中宋" w:hAnsi="华文中宋" w:eastAsia="华文中宋" w:cs="华文中宋"/>
          <w:b/>
          <w:bCs/>
          <w:color w:val="000000"/>
          <w:sz w:val="28"/>
          <w:szCs w:val="28"/>
          <w:lang w:val="en-US" w:eastAsia="zh-CN"/>
        </w:rPr>
      </w:r>
      <w:r/>
    </w:p>
    <w:p>
      <w:pPr>
        <w:pStyle w:val="966"/>
        <w:jc w:val="center"/>
        <w:spacing w:line="580" w:lineRule="exact"/>
        <w:rPr>
          <w:rFonts w:hint="eastAsia" w:ascii="华文中宋" w:hAnsi="华文中宋" w:eastAsia="华文中宋" w:cs="华文中宋"/>
          <w:b/>
          <w:bCs/>
          <w:color w:val="000000"/>
          <w:sz w:val="24"/>
          <w:szCs w:val="24"/>
          <w:lang w:val="en-US" w:eastAsia="zh-CN"/>
        </w:rPr>
      </w:pPr>
      <w:r>
        <w:rPr>
          <w:rFonts w:hint="eastAsia" w:ascii="华文中宋" w:hAnsi="华文中宋" w:eastAsia="华文中宋" w:cs="华文中宋"/>
          <w:b/>
          <w:bCs/>
          <w:color w:val="000000"/>
          <w:sz w:val="24"/>
          <w:szCs w:val="24"/>
          <w:lang w:val="en-US" w:eastAsia="zh-CN"/>
        </w:rPr>
        <w:t xml:space="preserve">第四部分 </w:t>
      </w:r>
      <w:r>
        <w:rPr>
          <w:rFonts w:hint="eastAsia" w:ascii="华文中宋" w:hAnsi="华文中宋" w:eastAsia="华文中宋" w:cs="华文中宋"/>
          <w:b/>
          <w:bCs/>
          <w:color w:val="000000"/>
          <w:sz w:val="24"/>
          <w:szCs w:val="24"/>
          <w:highlight w:val="none"/>
          <w:lang w:val="en-US" w:eastAsia="zh-CN"/>
        </w:rPr>
        <w:t xml:space="preserve">物业服务人员配置要求</w:t>
      </w:r>
      <w:r>
        <w:rPr>
          <w:rFonts w:hint="eastAsia" w:ascii="华文中宋" w:hAnsi="华文中宋" w:eastAsia="华文中宋" w:cs="华文中宋"/>
          <w:b/>
          <w:bCs/>
          <w:color w:val="000000"/>
          <w:sz w:val="24"/>
          <w:szCs w:val="24"/>
          <w:lang w:val="en-US" w:eastAsia="zh-CN"/>
        </w:rPr>
      </w:r>
      <w:r/>
    </w:p>
    <w:p>
      <w:pPr>
        <w:pStyle w:val="966"/>
        <w:jc w:val="center"/>
        <w:spacing w:line="580" w:lineRule="exact"/>
        <w:rPr>
          <w:rFonts w:hint="eastAsia" w:ascii="华文中宋" w:hAnsi="华文中宋" w:eastAsia="华文中宋" w:cs="华文中宋"/>
          <w:b w:val="0"/>
          <w:bCs/>
          <w:color w:val="000000"/>
          <w:sz w:val="24"/>
          <w:szCs w:val="24"/>
        </w:rPr>
      </w:pPr>
      <w:r>
        <w:rPr>
          <w:rFonts w:hint="eastAsia" w:ascii="华文中宋" w:hAnsi="华文中宋" w:eastAsia="华文中宋" w:cs="华文中宋"/>
          <w:b w:val="0"/>
          <w:bCs/>
          <w:color w:val="000000"/>
          <w:sz w:val="24"/>
          <w:szCs w:val="24"/>
        </w:rPr>
        <w:t xml:space="preserve">南通博物苑物业岗位</w:t>
      </w:r>
      <w:r>
        <w:rPr>
          <w:rFonts w:hint="eastAsia" w:ascii="华文中宋" w:hAnsi="华文中宋" w:eastAsia="华文中宋" w:cs="华文中宋"/>
          <w:b w:val="0"/>
          <w:bCs/>
          <w:color w:val="000000"/>
          <w:sz w:val="24"/>
          <w:szCs w:val="24"/>
        </w:rPr>
      </w:r>
      <w:r/>
    </w:p>
    <w:tbl>
      <w:tblPr>
        <w:tblW w:w="8880" w:type="dxa"/>
        <w:tblInd w:w="-2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988"/>
        <w:gridCol w:w="1217"/>
        <w:gridCol w:w="645"/>
        <w:gridCol w:w="855"/>
        <w:gridCol w:w="720"/>
        <w:gridCol w:w="675"/>
        <w:gridCol w:w="3090"/>
      </w:tblGrid>
      <w:tr>
        <w:trPr>
          <w:trHeight w:val="330"/>
        </w:trPr>
        <w:tc>
          <w:tcPr>
            <w:tcW w:w="69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场馆</w:t>
            </w:r>
            <w:r>
              <w:rPr>
                <w:rFonts w:hint="eastAsia" w:ascii="华文中宋" w:hAnsi="华文中宋" w:eastAsia="华文中宋" w:cs="华文中宋"/>
                <w:b w:val="0"/>
                <w:bCs/>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岗位</w:t>
            </w: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服务点位</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计量</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总需求</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白班</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夜班</w:t>
            </w: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工作时间</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restart"/>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博物苑</w:t>
            </w:r>
            <w:r>
              <w:rPr>
                <w:rFonts w:hint="eastAsia" w:ascii="华文中宋" w:hAnsi="华文中宋" w:eastAsia="华文中宋" w:cs="华文中宋"/>
                <w:b w:val="0"/>
                <w:bCs/>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highlight w:val="none"/>
                <w:u w:val="none"/>
              </w:rPr>
              <w:suppressLineNumbers w:val="0"/>
            </w:pPr>
            <w:r>
              <w:rPr>
                <w:rFonts w:hint="eastAsia" w:ascii="华文中宋" w:hAnsi="华文中宋" w:eastAsia="华文中宋" w:cs="华文中宋"/>
                <w:b w:val="0"/>
                <w:bCs/>
                <w:i w:val="0"/>
                <w:iCs w:val="0"/>
                <w:color w:val="000000"/>
                <w:sz w:val="24"/>
                <w:szCs w:val="24"/>
                <w:highlight w:val="none"/>
                <w:u w:val="none"/>
                <w:lang w:val="en-US" w:eastAsia="zh-CN"/>
              </w:rPr>
              <w:t xml:space="preserve">项目经理</w:t>
            </w:r>
            <w:r>
              <w:rPr>
                <w:rFonts w:hint="eastAsia" w:ascii="华文中宋" w:hAnsi="华文中宋" w:eastAsia="华文中宋" w:cs="华文中宋"/>
                <w:b w:val="0"/>
                <w:bCs/>
                <w:i w:val="0"/>
                <w:iCs w:val="0"/>
                <w:color w:val="000000"/>
                <w:sz w:val="24"/>
                <w:szCs w:val="24"/>
                <w:highlight w:val="none"/>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highlight w:val="none"/>
                <w:u w:val="none"/>
              </w:rPr>
              <w:suppressLineNumbers w:val="0"/>
            </w:pPr>
            <w:r>
              <w:rPr>
                <w:rFonts w:hint="eastAsia" w:ascii="华文中宋" w:hAnsi="华文中宋" w:eastAsia="华文中宋" w:cs="华文中宋"/>
                <w:b w:val="0"/>
                <w:bCs/>
                <w:i w:val="0"/>
                <w:iCs w:val="0"/>
                <w:color w:val="000000"/>
                <w:sz w:val="24"/>
                <w:szCs w:val="24"/>
                <w:highlight w:val="none"/>
                <w:u w:val="none"/>
                <w:lang w:val="en-US" w:eastAsia="zh-CN"/>
              </w:rPr>
              <w:t xml:space="preserve">项目经理</w:t>
            </w:r>
            <w:r>
              <w:rPr>
                <w:rFonts w:hint="eastAsia" w:ascii="华文中宋" w:hAnsi="华文中宋" w:eastAsia="华文中宋" w:cs="华文中宋"/>
                <w:b w:val="0"/>
                <w:bCs/>
                <w:i w:val="0"/>
                <w:iCs w:val="0"/>
                <w:color w:val="000000"/>
                <w:sz w:val="24"/>
                <w:szCs w:val="24"/>
                <w:highlight w:val="none"/>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每周六天：每天8:30—17:30</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保安队长</w:t>
            </w: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保安队长</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每周六天：每天8:30—17:30</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highlight w:val="none"/>
                <w:u w:val="none"/>
              </w:rPr>
              <w:suppressLineNumbers w:val="0"/>
            </w:pPr>
            <w:r>
              <w:rPr>
                <w:rFonts w:hint="eastAsia" w:ascii="华文中宋" w:hAnsi="华文中宋" w:eastAsia="华文中宋" w:cs="华文中宋"/>
                <w:b w:val="0"/>
                <w:bCs/>
                <w:i w:val="0"/>
                <w:iCs w:val="0"/>
                <w:color w:val="000000"/>
                <w:sz w:val="24"/>
                <w:szCs w:val="24"/>
                <w:highlight w:val="none"/>
                <w:u w:val="none"/>
                <w:lang w:val="en-US" w:eastAsia="zh-CN" w:bidi="ar"/>
              </w:rPr>
              <w:t xml:space="preserve">客服主管</w:t>
            </w:r>
            <w:r>
              <w:rPr>
                <w:rFonts w:hint="eastAsia" w:ascii="华文中宋" w:hAnsi="华文中宋" w:eastAsia="华文中宋" w:cs="华文中宋"/>
                <w:b w:val="0"/>
                <w:bCs/>
                <w:i w:val="0"/>
                <w:iCs w:val="0"/>
                <w:color w:val="000000"/>
                <w:sz w:val="24"/>
                <w:szCs w:val="24"/>
                <w:highlight w:val="none"/>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highlight w:val="none"/>
                <w:u w:val="none"/>
              </w:rPr>
              <w:suppressLineNumbers w:val="0"/>
            </w:pPr>
            <w:r>
              <w:rPr>
                <w:rFonts w:hint="eastAsia" w:ascii="华文中宋" w:hAnsi="华文中宋" w:eastAsia="华文中宋" w:cs="华文中宋"/>
                <w:b w:val="0"/>
                <w:bCs/>
                <w:i w:val="0"/>
                <w:iCs w:val="0"/>
                <w:color w:val="000000"/>
                <w:sz w:val="24"/>
                <w:szCs w:val="24"/>
                <w:highlight w:val="none"/>
                <w:u w:val="none"/>
                <w:lang w:val="en-US" w:eastAsia="zh-CN" w:bidi="ar"/>
              </w:rPr>
              <w:t xml:space="preserve">客服主管</w:t>
            </w:r>
            <w:r>
              <w:rPr>
                <w:rFonts w:hint="eastAsia" w:ascii="华文中宋" w:hAnsi="华文中宋" w:eastAsia="华文中宋" w:cs="华文中宋"/>
                <w:b w:val="0"/>
                <w:bCs/>
                <w:i w:val="0"/>
                <w:iCs w:val="0"/>
                <w:color w:val="000000"/>
                <w:sz w:val="24"/>
                <w:szCs w:val="24"/>
                <w:highlight w:val="none"/>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每周六天：每天8:30—17:30</w:t>
            </w:r>
            <w:r>
              <w:rPr>
                <w:rFonts w:hint="eastAsia" w:ascii="华文中宋" w:hAnsi="华文中宋" w:eastAsia="华文中宋" w:cs="华文中宋"/>
                <w:b w:val="0"/>
                <w:bCs/>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vMerge w:val="restart"/>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秩序部</w:t>
            </w: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南门</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4</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2</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2</w:t>
            </w: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b w:val="0"/>
                <w:bCs/>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北门</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b w:val="0"/>
                <w:bCs/>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东北门</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3</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2</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安检</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2</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2</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每周六天：每天8:30—17:30</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一厅</w:t>
            </w:r>
            <w:r>
              <w:rPr>
                <w:rFonts w:hint="eastAsia" w:ascii="华文中宋" w:hAnsi="华文中宋" w:eastAsia="华文中宋" w:cs="华文中宋"/>
                <w:b w:val="0"/>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人</w:t>
            </w:r>
            <w:r>
              <w:rPr>
                <w:rFonts w:hint="eastAsia" w:ascii="华文中宋" w:hAnsi="华文中宋" w:eastAsia="华文中宋" w:cs="华文中宋"/>
                <w:b w:val="0"/>
                <w:bCs/>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1</w:t>
            </w:r>
            <w:r>
              <w:rPr>
                <w:rFonts w:hint="eastAsia" w:ascii="华文中宋" w:hAnsi="华文中宋" w:eastAsia="华文中宋" w:cs="华文中宋"/>
                <w:b w:val="0"/>
                <w:bCs/>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b w:val="0"/>
                <w:bCs/>
                <w:i w:val="0"/>
                <w:iCs w:val="0"/>
                <w:color w:val="000000"/>
                <w:sz w:val="24"/>
                <w:szCs w:val="24"/>
                <w:u w:val="none"/>
              </w:rPr>
            </w:pPr>
            <w:r>
              <w:rPr>
                <w:rFonts w:hint="eastAsia" w:ascii="华文中宋" w:hAnsi="华文中宋" w:eastAsia="华文中宋" w:cs="华文中宋"/>
                <w:b w:val="0"/>
                <w:bCs/>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b w:val="0"/>
                <w:bCs/>
                <w:i w:val="0"/>
                <w:iCs w:val="0"/>
                <w:color w:val="000000"/>
                <w:sz w:val="24"/>
                <w:szCs w:val="24"/>
                <w:u w:val="none"/>
              </w:rPr>
              <w:suppressLineNumbers w:val="0"/>
            </w:pPr>
            <w:r>
              <w:rPr>
                <w:rFonts w:hint="eastAsia" w:ascii="华文中宋" w:hAnsi="华文中宋" w:eastAsia="华文中宋" w:cs="华文中宋"/>
                <w:b w:val="0"/>
                <w:bCs/>
                <w:i w:val="0"/>
                <w:iCs w:val="0"/>
                <w:color w:val="000000"/>
                <w:sz w:val="24"/>
                <w:szCs w:val="24"/>
                <w:u w:val="none"/>
                <w:lang w:val="en-US" w:eastAsia="zh-CN" w:bidi="ar"/>
              </w:rPr>
              <w:t xml:space="preserve">每周六天：每天8:30—17:30</w:t>
            </w:r>
            <w:r>
              <w:rPr>
                <w:rFonts w:hint="eastAsia" w:ascii="华文中宋" w:hAnsi="华文中宋" w:eastAsia="华文中宋" w:cs="华文中宋"/>
                <w:b w:val="0"/>
                <w:bCs/>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二厅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三厅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四厅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五厅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自然厅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南馆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中馆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范氏馆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濠南别业</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北馆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南门停车场</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b/>
                <w:bCs/>
                <w:i w:val="0"/>
                <w:iCs w:val="0"/>
                <w:color w:val="000000"/>
                <w:sz w:val="24"/>
                <w:szCs w:val="24"/>
                <w:u w:val="none"/>
              </w:rPr>
              <w:suppressLineNumbers w:val="0"/>
            </w:pPr>
            <w:r>
              <w:rPr>
                <w:rFonts w:hint="eastAsia" w:ascii="华文中宋" w:hAnsi="华文中宋" w:eastAsia="华文中宋" w:cs="华文中宋"/>
                <w:b w:val="0"/>
                <w:bCs w:val="0"/>
                <w:i w:val="0"/>
                <w:iCs w:val="0"/>
                <w:color w:val="000000"/>
                <w:sz w:val="24"/>
                <w:szCs w:val="24"/>
                <w:u w:val="none"/>
                <w:lang w:val="en-US" w:eastAsia="zh-CN" w:bidi="ar"/>
              </w:rPr>
              <w:t xml:space="preserve">外巡（机动）</w:t>
            </w:r>
            <w:r>
              <w:rPr>
                <w:rFonts w:hint="eastAsia" w:ascii="华文中宋" w:hAnsi="华文中宋" w:eastAsia="华文中宋" w:cs="华文中宋"/>
                <w:b/>
                <w:bCs/>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6</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4</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外巡（机动人员2个）</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谯楼</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消控室</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3</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每周七天：白班7:00—19:00、夜班19:00—7:00（值班人员需要消防操作员证（中级））</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监控室</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东南门</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lang w:val="en-US" w:eastAsia="zh-CN" w:bidi="ar"/>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lang w:val="en-US" w:eastAsia="zh-CN" w:bidi="ar"/>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lang w:val="en-US" w:eastAsia="zh-CN" w:bidi="ar"/>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r>
            <w:r/>
          </w:p>
        </w:tc>
        <w:tc>
          <w:tcPr>
            <w:tcW w:w="3090" w:type="dxa"/>
            <w:vAlign w:val="center"/>
            <w:textDirection w:val="lrTb"/>
            <w:noWrap w:val="false"/>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w:t>
            </w:r>
            <w:r>
              <w:rPr>
                <w:rFonts w:hint="eastAsia" w:ascii="华文中宋" w:hAnsi="华文中宋" w:eastAsia="华文中宋" w:cs="华文中宋"/>
                <w:i w:val="0"/>
                <w:iCs w:val="0"/>
                <w:color w:val="000000"/>
                <w:sz w:val="24"/>
                <w:szCs w:val="24"/>
                <w:u w:val="none"/>
                <w:lang w:val="en-US" w:eastAsia="zh-CN" w:bidi="ar"/>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restart"/>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保洁部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展厅</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10</w:t>
            </w:r>
            <w:r>
              <w:rPr>
                <w:rFonts w:hint="eastAsia" w:ascii="华文中宋" w:hAnsi="华文中宋" w:eastAsia="华文中宋" w:cs="华文中宋"/>
                <w:i w:val="0"/>
                <w:iCs w:val="0"/>
                <w:color w:val="000000"/>
                <w:sz w:val="24"/>
                <w:szCs w:val="24"/>
                <w:u w:val="none"/>
                <w:lang w:val="en-US"/>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10</w:t>
            </w:r>
            <w:r>
              <w:rPr>
                <w:rFonts w:hint="eastAsia" w:ascii="华文中宋" w:hAnsi="华文中宋" w:eastAsia="华文中宋" w:cs="华文中宋"/>
                <w:i w:val="0"/>
                <w:iCs w:val="0"/>
                <w:color w:val="000000"/>
                <w:sz w:val="24"/>
                <w:szCs w:val="24"/>
                <w:u w:val="none"/>
                <w:lang w:val="en-US"/>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rPr>
              <w:suppressLineNumbers w:val="0"/>
            </w:pPr>
            <w:r>
              <w:rPr>
                <w:rFonts w:hint="eastAsia" w:ascii="华文中宋" w:hAnsi="华文中宋" w:eastAsia="华文中宋" w:cs="华文中宋"/>
                <w:i w:val="0"/>
                <w:iCs w:val="0"/>
                <w:color w:val="000000"/>
                <w:sz w:val="24"/>
                <w:szCs w:val="24"/>
                <w:u w:val="none"/>
                <w:lang w:val="en-US" w:eastAsia="zh-CN" w:bidi="ar"/>
              </w:rPr>
              <w:t xml:space="preserve">行政楼、老图楼、游客中心</w:t>
            </w:r>
            <w:r>
              <w:rPr>
                <w:rFonts w:hint="eastAsia" w:ascii="华文中宋" w:hAnsi="华文中宋" w:eastAsia="华文中宋" w:cs="华文中宋"/>
                <w:i w:val="0"/>
                <w:iCs w:val="0"/>
                <w:color w:val="000000"/>
                <w:sz w:val="24"/>
                <w:szCs w:val="24"/>
                <w:u w:val="none"/>
                <w:lang w:val="en-US"/>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tcPr>
          <w:p>
            <w:pPr>
              <w:pStyle w:val="966"/>
              <w:jc w:val="both"/>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室外+停车场</w:t>
            </w:r>
            <w:r>
              <w:rPr>
                <w:rFonts w:hint="eastAsia" w:ascii="华文中宋" w:hAnsi="华文中宋" w:eastAsia="华文中宋" w:cs="华文中宋"/>
                <w:i w:val="0"/>
                <w:iCs w:val="0"/>
                <w:color w:val="000000"/>
                <w:sz w:val="24"/>
                <w:szCs w:val="24"/>
                <w:u w:val="none"/>
                <w:lang w:val="en-US"/>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6</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6</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每周六天：每天8:30—17:30（轮休）</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restart"/>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工程部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高压配电间</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设备维修</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restart"/>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纺织博物馆</w:t>
            </w:r>
            <w:r>
              <w:rPr>
                <w:rFonts w:hint="eastAsia" w:ascii="华文中宋" w:hAnsi="华文中宋" w:eastAsia="华文中宋" w:cs="华文中宋"/>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秩序部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门岗</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4</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restart"/>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保洁部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内场</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外场</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图书馆</w:t>
            </w:r>
            <w:r>
              <w:rPr>
                <w:rFonts w:hint="eastAsia" w:ascii="华文中宋" w:hAnsi="华文中宋" w:eastAsia="华文中宋" w:cs="华文中宋"/>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秩序部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门卫</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i w:val="0"/>
                <w:iCs w:val="0"/>
                <w:color w:val="000000"/>
                <w:sz w:val="24"/>
                <w:szCs w:val="24"/>
                <w:u w:val="none"/>
              </w:rPr>
            </w:r>
            <w:r/>
          </w:p>
        </w:tc>
      </w:tr>
      <w:tr>
        <w:trPr>
          <w:trHeight w:val="660"/>
        </w:trPr>
        <w:tc>
          <w:tcPr>
            <w:tcW w:w="690" w:type="dxa"/>
            <w:vAlign w:val="center"/>
            <w:vMerge w:val="restart"/>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张謇纪念馆</w:t>
            </w:r>
            <w:r>
              <w:rPr>
                <w:rFonts w:hint="eastAsia" w:ascii="华文中宋" w:hAnsi="华文中宋" w:eastAsia="华文中宋" w:cs="华文中宋"/>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秩序部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张謇纪念馆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2</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每周七天：白班7:00—19:00、夜班19:00—7:00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vMerge w:val="continue"/>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988"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保洁部</w:t>
            </w:r>
            <w:r>
              <w:rPr>
                <w:rFonts w:hint="eastAsia" w:ascii="华文中宋" w:hAnsi="华文中宋" w:eastAsia="华文中宋" w:cs="华文中宋"/>
                <w:i w:val="0"/>
                <w:iCs w:val="0"/>
                <w:color w:val="000000"/>
                <w:sz w:val="24"/>
                <w:szCs w:val="24"/>
                <w:u w:val="none"/>
              </w:rPr>
            </w:r>
            <w:r/>
          </w:p>
        </w:tc>
        <w:tc>
          <w:tcPr>
            <w:tcW w:w="1217"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张謇纪念馆</w:t>
            </w:r>
            <w:r>
              <w:rPr>
                <w:rFonts w:hint="eastAsia" w:ascii="华文中宋" w:hAnsi="华文中宋" w:eastAsia="华文中宋" w:cs="华文中宋"/>
                <w:i w:val="0"/>
                <w:iCs w:val="0"/>
                <w:color w:val="000000"/>
                <w:sz w:val="24"/>
                <w:szCs w:val="24"/>
                <w:u w:val="none"/>
              </w:rPr>
            </w:r>
            <w:r/>
          </w:p>
        </w:tc>
        <w:tc>
          <w:tcPr>
            <w:tcW w:w="64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人</w:t>
            </w:r>
            <w:r>
              <w:rPr>
                <w:rFonts w:hint="eastAsia" w:ascii="华文中宋" w:hAnsi="华文中宋" w:eastAsia="华文中宋" w:cs="华文中宋"/>
                <w:i w:val="0"/>
                <w:iCs w:val="0"/>
                <w:color w:val="000000"/>
                <w:sz w:val="24"/>
                <w:szCs w:val="24"/>
                <w:u w:val="none"/>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1</w:t>
            </w:r>
            <w:r>
              <w:rPr>
                <w:rFonts w:hint="eastAsia" w:ascii="华文中宋" w:hAnsi="华文中宋" w:eastAsia="华文中宋" w:cs="华文中宋"/>
                <w:i w:val="0"/>
                <w:iCs w:val="0"/>
                <w:color w:val="000000"/>
                <w:sz w:val="24"/>
                <w:szCs w:val="24"/>
                <w:u w:val="none"/>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rPr>
              <w:suppressLineNumbers w:val="0"/>
            </w:pPr>
            <w:r>
              <w:rPr>
                <w:rFonts w:hint="eastAsia" w:ascii="华文中宋" w:hAnsi="华文中宋" w:eastAsia="华文中宋" w:cs="华文中宋"/>
                <w:i w:val="0"/>
                <w:iCs w:val="0"/>
                <w:color w:val="000000"/>
                <w:sz w:val="24"/>
                <w:szCs w:val="24"/>
                <w:u w:val="none"/>
                <w:lang w:val="en-US" w:eastAsia="zh-CN" w:bidi="ar"/>
              </w:rPr>
              <w:t xml:space="preserve">每周六天：每天8:30—17:30</w:t>
            </w:r>
            <w:r>
              <w:rPr>
                <w:rFonts w:hint="eastAsia" w:ascii="华文中宋" w:hAnsi="华文中宋" w:eastAsia="华文中宋" w:cs="华文中宋"/>
                <w:i w:val="0"/>
                <w:iCs w:val="0"/>
                <w:color w:val="000000"/>
                <w:sz w:val="24"/>
                <w:szCs w:val="24"/>
                <w:u w:val="none"/>
              </w:rPr>
            </w:r>
            <w:r/>
          </w:p>
        </w:tc>
      </w:tr>
      <w:tr>
        <w:trPr>
          <w:trHeight w:val="330"/>
        </w:trPr>
        <w:tc>
          <w:tcPr>
            <w:tcW w:w="690"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gridSpan w:val="3"/>
            <w:tcW w:w="285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合计</w:t>
            </w:r>
            <w:r>
              <w:rPr>
                <w:rFonts w:hint="eastAsia" w:ascii="华文中宋" w:hAnsi="华文中宋" w:eastAsia="华文中宋" w:cs="华文中宋"/>
                <w:i w:val="0"/>
                <w:iCs w:val="0"/>
                <w:color w:val="000000"/>
                <w:sz w:val="24"/>
                <w:szCs w:val="24"/>
                <w:u w:val="none"/>
                <w:lang w:val="en-US" w:eastAsia="zh-CN" w:bidi="ar"/>
              </w:rPr>
            </w:r>
            <w:r/>
          </w:p>
        </w:tc>
        <w:tc>
          <w:tcPr>
            <w:tcW w:w="855"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t xml:space="preserve">72</w:t>
            </w:r>
            <w:r>
              <w:rPr>
                <w:rFonts w:hint="eastAsia" w:ascii="华文中宋" w:hAnsi="华文中宋" w:eastAsia="华文中宋" w:cs="华文中宋"/>
                <w:i w:val="0"/>
                <w:iCs w:val="0"/>
                <w:color w:val="000000"/>
                <w:sz w:val="24"/>
                <w:szCs w:val="24"/>
                <w:u w:val="none"/>
                <w:lang w:val="en-US" w:eastAsia="zh-CN" w:bidi="ar"/>
              </w:rPr>
            </w:r>
            <w:r/>
          </w:p>
        </w:tc>
        <w:tc>
          <w:tcPr>
            <w:tcW w:w="720" w:type="dxa"/>
            <w:vAlign w:val="center"/>
            <w:textDirection w:val="lrTb"/>
            <w:noWrap/>
          </w:tcPr>
          <w:p>
            <w:pPr>
              <w:pStyle w:val="966"/>
              <w:jc w:val="center"/>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r>
            <w:r/>
          </w:p>
        </w:tc>
        <w:tc>
          <w:tcPr>
            <w:tcW w:w="675" w:type="dxa"/>
            <w:vAlign w:val="center"/>
            <w:textDirection w:val="lrTb"/>
            <w:noWrap/>
          </w:tcPr>
          <w:p>
            <w:pPr>
              <w:pStyle w:val="966"/>
              <w:jc w:val="center"/>
              <w:rPr>
                <w:rFonts w:hint="eastAsia" w:ascii="华文中宋" w:hAnsi="华文中宋" w:eastAsia="华文中宋" w:cs="华文中宋"/>
                <w:i w:val="0"/>
                <w:iCs w:val="0"/>
                <w:color w:val="000000"/>
                <w:sz w:val="24"/>
                <w:szCs w:val="24"/>
                <w:u w:val="none"/>
              </w:rPr>
            </w:pPr>
            <w:r>
              <w:rPr>
                <w:rFonts w:hint="eastAsia" w:ascii="华文中宋" w:hAnsi="华文中宋" w:eastAsia="华文中宋" w:cs="华文中宋"/>
                <w:i w:val="0"/>
                <w:iCs w:val="0"/>
                <w:color w:val="000000"/>
                <w:sz w:val="24"/>
                <w:szCs w:val="24"/>
                <w:u w:val="none"/>
              </w:rPr>
            </w:r>
            <w:r/>
          </w:p>
        </w:tc>
        <w:tc>
          <w:tcPr>
            <w:tcW w:w="3090" w:type="dxa"/>
            <w:vAlign w:val="center"/>
            <w:textDirection w:val="lrTb"/>
            <w:noWrap w:val="false"/>
          </w:tcPr>
          <w:p>
            <w:pPr>
              <w:pStyle w:val="966"/>
              <w:jc w:val="left"/>
              <w:keepLines w:val="0"/>
              <w:keepNext w:val="0"/>
              <w:widowControl/>
              <w:rPr>
                <w:rFonts w:hint="eastAsia" w:ascii="华文中宋" w:hAnsi="华文中宋" w:eastAsia="华文中宋" w:cs="华文中宋"/>
                <w:i w:val="0"/>
                <w:iCs w:val="0"/>
                <w:color w:val="000000"/>
                <w:sz w:val="24"/>
                <w:szCs w:val="24"/>
                <w:u w:val="none"/>
                <w:lang w:val="en-US" w:eastAsia="zh-CN" w:bidi="ar"/>
              </w:rPr>
              <w:suppressLineNumbers w:val="0"/>
            </w:pPr>
            <w:r>
              <w:rPr>
                <w:rFonts w:hint="eastAsia" w:ascii="华文中宋" w:hAnsi="华文中宋" w:eastAsia="华文中宋" w:cs="华文中宋"/>
                <w:i w:val="0"/>
                <w:iCs w:val="0"/>
                <w:color w:val="000000"/>
                <w:sz w:val="24"/>
                <w:szCs w:val="24"/>
                <w:u w:val="none"/>
                <w:lang w:val="en-US" w:eastAsia="zh-CN" w:bidi="ar"/>
              </w:rPr>
            </w:r>
            <w:r/>
          </w:p>
        </w:tc>
      </w:tr>
    </w:tbl>
    <w:p>
      <w:pPr>
        <w:pStyle w:val="966"/>
        <w:jc w:val="both"/>
        <w:spacing w:line="580" w:lineRule="exact"/>
        <w:rPr>
          <w:rFonts w:hint="eastAsia" w:ascii="华文中宋" w:hAnsi="华文中宋" w:eastAsia="华文中宋" w:cs="华文中宋"/>
          <w:b/>
          <w:bCs/>
          <w:color w:val="000000"/>
          <w:sz w:val="24"/>
          <w:szCs w:val="24"/>
          <w:lang w:val="en-US" w:eastAsia="zh-CN"/>
        </w:rPr>
      </w:pPr>
      <w:r>
        <w:rPr>
          <w:rFonts w:hint="eastAsia" w:ascii="华文中宋" w:hAnsi="华文中宋" w:eastAsia="华文中宋" w:cs="华文中宋"/>
          <w:b/>
          <w:bCs/>
          <w:color w:val="000000"/>
          <w:sz w:val="24"/>
          <w:szCs w:val="24"/>
          <w:lang w:val="en-US" w:eastAsia="zh-CN"/>
        </w:rPr>
      </w:r>
      <w:r/>
    </w:p>
    <w:p>
      <w:pPr>
        <w:pStyle w:val="966"/>
        <w:jc w:val="center"/>
        <w:spacing w:line="580" w:lineRule="exact"/>
        <w:rPr>
          <w:rFonts w:hint="eastAsia" w:ascii="华文中宋" w:hAnsi="华文中宋" w:eastAsia="华文中宋" w:cs="华文中宋"/>
          <w:b/>
          <w:bCs/>
          <w:color w:val="000000"/>
          <w:sz w:val="24"/>
          <w:szCs w:val="24"/>
          <w:lang w:val="en-US" w:eastAsia="zh-CN"/>
        </w:rPr>
      </w:pPr>
      <w:r>
        <w:rPr>
          <w:rFonts w:hint="eastAsia" w:ascii="华文中宋" w:hAnsi="华文中宋" w:eastAsia="华文中宋" w:cs="华文中宋"/>
          <w:b/>
          <w:bCs/>
          <w:color w:val="000000"/>
          <w:sz w:val="24"/>
          <w:szCs w:val="24"/>
          <w:lang w:val="en-US" w:eastAsia="zh-CN"/>
        </w:rPr>
        <w:t xml:space="preserve">第五部分 其他技术、服务等要求</w:t>
      </w:r>
      <w:r>
        <w:rPr>
          <w:rFonts w:hint="eastAsia" w:ascii="华文中宋" w:hAnsi="华文中宋" w:eastAsia="华文中宋" w:cs="华文中宋"/>
          <w:b/>
          <w:bCs/>
          <w:color w:val="000000"/>
          <w:sz w:val="24"/>
          <w:szCs w:val="24"/>
          <w:lang w:val="en-US" w:eastAsia="zh-CN"/>
        </w:rPr>
      </w:r>
      <w:r/>
    </w:p>
    <w:p>
      <w:pPr>
        <w:pStyle w:val="966"/>
        <w:ind w:firstLine="484"/>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1、投标单位应提供安保、卫生保洁、维保服务运行管理方案，包括班组设置、人员配置、管理制度及突发事件的应急预案、相关服务承诺等；</w:t>
      </w:r>
      <w:r>
        <w:rPr>
          <w:rFonts w:hint="eastAsia" w:ascii="华文中宋" w:hAnsi="华文中宋" w:eastAsia="华文中宋" w:cs="华文中宋"/>
          <w:sz w:val="24"/>
          <w:szCs w:val="24"/>
        </w:rPr>
      </w:r>
      <w:r/>
    </w:p>
    <w:p>
      <w:pPr>
        <w:pStyle w:val="966"/>
        <w:ind w:firstLine="484"/>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2、投标单位应提供商务报价，包含项目管理、保安、保洁</w:t>
      </w:r>
      <w:r>
        <w:rPr>
          <w:rFonts w:hint="eastAsia" w:ascii="华文中宋" w:hAnsi="华文中宋" w:eastAsia="华文中宋" w:cs="华文中宋"/>
          <w:sz w:val="24"/>
          <w:szCs w:val="24"/>
          <w:lang w:val="en-US" w:eastAsia="zh-CN"/>
        </w:rPr>
        <w:t xml:space="preserve">级其他</w:t>
      </w:r>
      <w:r>
        <w:rPr>
          <w:rFonts w:hint="eastAsia" w:ascii="华文中宋" w:hAnsi="华文中宋" w:eastAsia="华文中宋" w:cs="华文中宋"/>
          <w:sz w:val="24"/>
          <w:szCs w:val="24"/>
        </w:rPr>
        <w:t xml:space="preserve">服务项目组成、测算服务报价，包括具体各工种人数，各工种人员符合国家标准的基本收入组成等；本项目报价包括人员工资、保险、服装费、加班费、福利费、体检费、利润、税金等。</w:t>
      </w:r>
      <w:r>
        <w:rPr>
          <w:rFonts w:hint="eastAsia" w:ascii="华文中宋" w:hAnsi="华文中宋" w:eastAsia="华文中宋" w:cs="华文中宋"/>
          <w:sz w:val="24"/>
          <w:szCs w:val="24"/>
          <w:highlight w:val="none"/>
        </w:rPr>
        <w:t xml:space="preserve">报价须严格执行南通市关于最低工资标准及保险缴纳的最新规定以及其他相关规定。如</w:t>
      </w:r>
      <w:r>
        <w:rPr>
          <w:rFonts w:hint="eastAsia" w:ascii="华文中宋" w:hAnsi="华文中宋" w:eastAsia="华文中宋" w:cs="华文中宋"/>
          <w:sz w:val="24"/>
          <w:szCs w:val="24"/>
          <w:highlight w:val="none"/>
          <w:lang w:val="en-US" w:eastAsia="zh-CN"/>
        </w:rPr>
        <w:t xml:space="preserve">评审委员会基于专业判断</w:t>
      </w:r>
      <w:r>
        <w:rPr>
          <w:rFonts w:hint="eastAsia" w:ascii="华文中宋" w:hAnsi="华文中宋" w:eastAsia="华文中宋" w:cs="华文中宋"/>
          <w:sz w:val="24"/>
          <w:szCs w:val="24"/>
          <w:highlight w:val="none"/>
        </w:rPr>
        <w:t xml:space="preserve">，</w:t>
      </w:r>
      <w:r>
        <w:rPr>
          <w:rFonts w:hint="eastAsia" w:ascii="华文中宋" w:hAnsi="华文中宋" w:eastAsia="华文中宋" w:cs="华文中宋"/>
          <w:sz w:val="24"/>
          <w:szCs w:val="24"/>
          <w:highlight w:val="none"/>
          <w:lang w:val="en-US" w:eastAsia="zh-CN"/>
        </w:rPr>
        <w:t xml:space="preserve">认为供应商报价过低，</w:t>
      </w:r>
      <w:r>
        <w:rPr>
          <w:rFonts w:hint="eastAsia" w:ascii="华文中宋" w:hAnsi="华文中宋" w:eastAsia="华文中宋" w:cs="华文中宋"/>
          <w:sz w:val="24"/>
          <w:szCs w:val="24"/>
          <w:highlight w:val="none"/>
        </w:rPr>
        <w:t xml:space="preserve">有可能影响产品质量或者不能诚信履约的，供应商需在评标现场合理的时间内提供书面说明，必要时提交相关证明材</w:t>
      </w:r>
      <w:r>
        <w:rPr>
          <w:rFonts w:hint="eastAsia" w:ascii="华文中宋" w:hAnsi="华文中宋" w:eastAsia="华文中宋" w:cs="华文中宋"/>
          <w:sz w:val="24"/>
          <w:szCs w:val="24"/>
        </w:rPr>
        <w:t xml:space="preserve">料;供应商不能证明其报价合理性的，招标委员会有权将其作为无效投标处理。</w:t>
      </w:r>
      <w:r>
        <w:rPr>
          <w:rFonts w:hint="eastAsia" w:ascii="华文中宋" w:hAnsi="华文中宋" w:eastAsia="华文中宋" w:cs="华文中宋"/>
          <w:sz w:val="24"/>
          <w:szCs w:val="24"/>
        </w:rPr>
      </w:r>
      <w:r/>
    </w:p>
    <w:p>
      <w:pPr>
        <w:pStyle w:val="966"/>
        <w:ind w:firstLine="484"/>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3、投标单位应根据岗位要求配备足够数量的物业服务人员，人数至少不得低于设定岗位数，以满足博物苑正常运转。为确保物业服务人员的相对稳定，投标单位必须根据国家《劳动法》和《劳动合同法》相关规定，进行合理的报价。</w:t>
      </w:r>
      <w:r>
        <w:rPr>
          <w:rFonts w:hint="eastAsia" w:ascii="华文中宋" w:hAnsi="华文中宋" w:eastAsia="华文中宋" w:cs="华文中宋"/>
          <w:sz w:val="24"/>
          <w:szCs w:val="24"/>
        </w:rPr>
      </w:r>
      <w:r/>
    </w:p>
    <w:p>
      <w:pPr>
        <w:pStyle w:val="966"/>
        <w:ind w:firstLine="484"/>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4、</w:t>
      </w:r>
      <w:r>
        <w:rPr>
          <w:rFonts w:hint="eastAsia" w:ascii="华文中宋" w:hAnsi="华文中宋" w:eastAsia="华文中宋" w:cs="华文中宋"/>
          <w:sz w:val="24"/>
          <w:szCs w:val="24"/>
          <w:lang w:val="en-US" w:eastAsia="zh-CN"/>
        </w:rPr>
        <w:t xml:space="preserve">中标</w:t>
      </w:r>
      <w:r>
        <w:rPr>
          <w:rFonts w:hint="eastAsia" w:ascii="华文中宋" w:hAnsi="华文中宋" w:eastAsia="华文中宋" w:cs="华文中宋"/>
          <w:sz w:val="24"/>
          <w:szCs w:val="24"/>
        </w:rPr>
        <w:t xml:space="preserve">供应商的履约保证金须在成交通知书发出之日起至合同签订前汇入采购单位账户（应当以数字人民币、支票、汇票或者金融机构、担保机构出具的保函等非现金形式提交），</w:t>
      </w:r>
      <w:r>
        <w:rPr>
          <w:rFonts w:hint="eastAsia" w:ascii="华文中宋" w:hAnsi="华文中宋" w:eastAsia="华文中宋" w:cs="华文中宋"/>
          <w:sz w:val="24"/>
          <w:szCs w:val="24"/>
          <w:lang w:val="en-US" w:eastAsia="zh-CN"/>
        </w:rPr>
        <w:t xml:space="preserve">中标</w:t>
      </w:r>
      <w:r>
        <w:rPr>
          <w:rFonts w:hint="eastAsia" w:ascii="华文中宋" w:hAnsi="华文中宋" w:eastAsia="华文中宋" w:cs="华文中宋"/>
          <w:sz w:val="24"/>
          <w:szCs w:val="24"/>
        </w:rPr>
        <w:t xml:space="preserve">供应商凭成交通知书与采购单位签订合同。超期或未有协商，则视为自动放弃成交资格。</w:t>
      </w:r>
      <w:r>
        <w:rPr>
          <w:rFonts w:hint="eastAsia" w:ascii="华文中宋" w:hAnsi="华文中宋" w:eastAsia="华文中宋" w:cs="华文中宋"/>
          <w:sz w:val="24"/>
          <w:szCs w:val="24"/>
        </w:rPr>
      </w:r>
      <w:r/>
    </w:p>
    <w:p>
      <w:pPr>
        <w:pStyle w:val="966"/>
        <w:ind w:firstLine="484"/>
        <w:rPr>
          <w:rFonts w:hint="eastAsia" w:ascii="华文中宋" w:hAnsi="华文中宋" w:eastAsia="华文中宋" w:cs="华文中宋"/>
          <w:sz w:val="24"/>
          <w:szCs w:val="24"/>
        </w:rPr>
      </w:pPr>
      <w:r>
        <w:rPr>
          <w:rFonts w:hint="eastAsia" w:ascii="华文中宋" w:hAnsi="华文中宋" w:eastAsia="华文中宋" w:cs="华文中宋"/>
          <w:sz w:val="24"/>
          <w:szCs w:val="24"/>
        </w:rPr>
        <w:t xml:space="preserve">5、物品管理。常规维修及卫生管理所需工具及清洁用品，由中标单位自行提供。包括且不限于：吸尘器、尘推、拖把、软厕刷、刷子、铲刀、刀片、垃圾袋、塑料簸箕、毛套、刮刀、塑料扫把、胶纱手套、毛巾、不锈钢清洁剂、塑料小漏斗、塑料舀水瓢、芦苇带竹子柄扫帚、洗涤剂、清洁球、洗衣粉、洁厕液、除臭球物资等，正规渠道采购。</w:t>
      </w:r>
      <w:r>
        <w:rPr>
          <w:rFonts w:hint="eastAsia" w:ascii="华文中宋" w:hAnsi="华文中宋" w:eastAsia="华文中宋" w:cs="华文中宋"/>
          <w:sz w:val="24"/>
          <w:szCs w:val="24"/>
        </w:rPr>
      </w:r>
      <w:r/>
    </w:p>
    <w:p>
      <w:pPr>
        <w:pStyle w:val="966"/>
      </w:pPr>
      <w:r/>
      <w:r/>
    </w:p>
    <w:p>
      <w:pPr>
        <w:pStyle w:val="966"/>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966"/>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966"/>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bCs/>
          <w:sz w:val="24"/>
          <w:szCs w:val="24"/>
        </w:rPr>
      </w:r>
      <w:r/>
    </w:p>
    <w:p>
      <w:pPr>
        <w:pStyle w:val="1085"/>
        <w:ind w:left="0" w:firstLine="0"/>
        <w:keepLines w:val="0"/>
        <w:keepNext w:val="0"/>
        <w:pageBreakBefore w:val="0"/>
        <w:widowControl w:val="off"/>
        <w:rPr>
          <w:rFonts w:ascii="Times New Roman" w:hAnsi="Times New Roman" w:eastAsia="方正仿宋_GBK" w:cs="Times New Roman"/>
          <w:b/>
          <w:bCs w:val="0"/>
          <w:sz w:val="24"/>
          <w:szCs w:val="24"/>
          <w:lang w:eastAsia="zh-CN"/>
        </w:rPr>
      </w:pP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lang w:val="en-US" w:eastAsia="zh-CN"/>
        </w:rPr>
        <w:t xml:space="preserve">一</w:t>
      </w: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rPr>
        <w:t xml:space="preserve">采购标的需实现的功能或者目标，以及为落实政府采购政策需满足的要求</w:t>
      </w: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lang w:eastAsia="zh-CN"/>
        </w:rPr>
      </w:r>
      <w:r/>
    </w:p>
    <w:p>
      <w:pPr>
        <w:pStyle w:val="1085"/>
        <w:ind w:left="0" w:firstLine="480"/>
        <w:keepLines w:val="0"/>
        <w:keepNext w:val="0"/>
        <w:pageBreakBefore w:val="0"/>
        <w:widowControl w:val="off"/>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满足国家相关标准、行业标准、地方标准或者其他标准、规范；符合招标文件项目需求</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满足</w:t>
      </w:r>
      <w:r>
        <w:rPr>
          <w:rFonts w:hint="eastAsia" w:ascii="Times New Roman" w:hAnsi="Times New Roman" w:eastAsia="方正仿宋_GBK" w:cs="Times New Roman"/>
          <w:bCs/>
          <w:sz w:val="24"/>
          <w:szCs w:val="24"/>
          <w:lang w:eastAsia="zh-CN"/>
        </w:rPr>
        <w:t xml:space="preserve">南通博物苑</w:t>
      </w:r>
      <w:r>
        <w:rPr>
          <w:rFonts w:ascii="Times New Roman" w:hAnsi="Times New Roman" w:eastAsia="方正仿宋_GBK" w:cs="Times New Roman"/>
          <w:bCs/>
          <w:sz w:val="24"/>
          <w:szCs w:val="24"/>
        </w:rPr>
        <w:t xml:space="preserve">物业服务细则要求。</w:t>
      </w:r>
      <w:r>
        <w:rPr>
          <w:rFonts w:ascii="Times New Roman" w:hAnsi="Times New Roman" w:eastAsia="方正仿宋_GBK" w:cs="Times New Roman"/>
          <w:bCs/>
          <w:sz w:val="24"/>
          <w:szCs w:val="24"/>
        </w:rPr>
      </w:r>
      <w:r/>
    </w:p>
    <w:p>
      <w:pPr>
        <w:pStyle w:val="1085"/>
        <w:ind w:left="0" w:firstLine="0"/>
        <w:keepLines w:val="0"/>
        <w:keepNext w:val="0"/>
        <w:pageBreakBefore w:val="0"/>
        <w:widowControl w:val="off"/>
        <w:rPr>
          <w:rFonts w:hint="eastAsia" w:ascii="Times New Roman" w:hAnsi="Times New Roman" w:eastAsia="方正仿宋_GBK" w:cs="Times New Roman"/>
          <w:b/>
          <w:bCs w:val="0"/>
          <w:sz w:val="24"/>
          <w:szCs w:val="24"/>
          <w:lang w:eastAsia="zh-CN"/>
        </w:rPr>
      </w:pP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lang w:val="en-US" w:eastAsia="zh-CN"/>
        </w:rPr>
        <w:t xml:space="preserve">二</w:t>
      </w: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rPr>
        <w:t xml:space="preserve">采购标的需执行的国家相关标准、行业标准、地方标准或者其他标准、规范</w:t>
      </w:r>
      <w:r>
        <w:rPr>
          <w:rFonts w:hint="eastAsia" w:ascii="Times New Roman" w:hAnsi="Times New Roman" w:eastAsia="方正仿宋_GBK" w:cs="Times New Roman"/>
          <w:b/>
          <w:bCs w:val="0"/>
          <w:sz w:val="24"/>
          <w:szCs w:val="24"/>
          <w:lang w:eastAsia="zh-CN"/>
        </w:rPr>
        <w:t xml:space="preserve">；</w:t>
      </w:r>
      <w:r>
        <w:rPr>
          <w:rFonts w:hint="eastAsia" w:ascii="Times New Roman" w:hAnsi="Times New Roman" w:eastAsia="方正仿宋_GBK" w:cs="Times New Roman"/>
          <w:b/>
          <w:bCs w:val="0"/>
          <w:sz w:val="24"/>
          <w:szCs w:val="24"/>
          <w:lang w:eastAsia="zh-CN"/>
        </w:rPr>
      </w:r>
      <w:r/>
    </w:p>
    <w:p>
      <w:pPr>
        <w:pStyle w:val="1085"/>
        <w:ind w:firstLine="468"/>
        <w:keepLines w:val="0"/>
        <w:keepNext w:val="0"/>
        <w:pageBreakBefore w:val="0"/>
        <w:widowControl w:val="off"/>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eastAsia="zh-CN"/>
        </w:rPr>
        <w:t xml:space="preserve">南通博物苑</w:t>
      </w:r>
      <w:r>
        <w:rPr>
          <w:rFonts w:ascii="Times New Roman" w:hAnsi="Times New Roman" w:eastAsia="方正仿宋_GBK" w:cs="Times New Roman"/>
          <w:bCs/>
          <w:sz w:val="24"/>
          <w:szCs w:val="24"/>
        </w:rPr>
        <w:t xml:space="preserve">的物业管理以《江苏省物业管理等级标准》、《南通市物业管理行业标准》为执行标准；安全护卫标准按2010年1月国务院公布实施的《保安服务管理条例》相关要求执行。</w:t>
      </w:r>
      <w:r>
        <w:rPr>
          <w:rFonts w:ascii="Times New Roman" w:hAnsi="Times New Roman" w:eastAsia="方正仿宋_GBK" w:cs="Times New Roman"/>
          <w:bCs/>
          <w:sz w:val="24"/>
          <w:szCs w:val="24"/>
        </w:rPr>
      </w:r>
      <w:r/>
    </w:p>
    <w:p>
      <w:pPr>
        <w:pStyle w:val="1085"/>
        <w:ind w:left="0" w:firstLine="0"/>
        <w:keepLines w:val="0"/>
        <w:keepNext w:val="0"/>
        <w:pageBreakBefore w:val="0"/>
        <w:widowControl w:val="off"/>
        <w:rPr>
          <w:rFonts w:ascii="Times New Roman" w:hAnsi="Times New Roman" w:eastAsia="方正仿宋_GBK" w:cs="Times New Roman"/>
          <w:b/>
          <w:bCs w:val="0"/>
          <w:sz w:val="24"/>
          <w:szCs w:val="24"/>
          <w:lang w:eastAsia="zh-CN"/>
        </w:rPr>
      </w:pP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lang w:val="en-US" w:eastAsia="zh-CN"/>
        </w:rPr>
        <w:t xml:space="preserve">三</w:t>
      </w: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rPr>
        <w:t xml:space="preserve">采购项目交付或者实施的时间和地点</w:t>
      </w:r>
      <w:r>
        <w:rPr>
          <w:rFonts w:ascii="Times New Roman" w:hAnsi="Times New Roman" w:eastAsia="方正仿宋_GBK" w:cs="Times New Roman"/>
          <w:b/>
          <w:bCs w:val="0"/>
          <w:sz w:val="24"/>
          <w:szCs w:val="24"/>
          <w:lang w:eastAsia="zh-CN"/>
        </w:rPr>
      </w:r>
      <w:r/>
    </w:p>
    <w:p>
      <w:pPr>
        <w:pStyle w:val="1085"/>
        <w:ind w:left="0" w:firstLine="480"/>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rPr>
        <w:t xml:space="preserve">项目实施地点：南通</w:t>
      </w:r>
      <w:r>
        <w:rPr>
          <w:rFonts w:hint="eastAsia" w:ascii="Times New Roman" w:hAnsi="Times New Roman" w:eastAsia="方正仿宋_GBK" w:cs="Times New Roman"/>
          <w:bCs/>
          <w:sz w:val="24"/>
          <w:szCs w:val="24"/>
          <w:lang w:val="en-US" w:eastAsia="zh-CN"/>
        </w:rPr>
        <w:t xml:space="preserve">博物苑</w:t>
      </w:r>
      <w:r>
        <w:rPr>
          <w:rFonts w:hint="eastAsia" w:ascii="Times New Roman" w:hAnsi="Times New Roman" w:eastAsia="方正仿宋_GBK" w:cs="Times New Roman"/>
          <w:bCs/>
          <w:sz w:val="24"/>
          <w:szCs w:val="24"/>
          <w:lang w:val="en-US" w:eastAsia="zh-CN"/>
        </w:rPr>
      </w:r>
      <w:r/>
    </w:p>
    <w:p>
      <w:pPr>
        <w:pStyle w:val="1085"/>
        <w:ind w:left="0"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项目实施时间：</w:t>
      </w:r>
      <w:r>
        <w:rPr>
          <w:rFonts w:hint="eastAsia" w:ascii="Times New Roman" w:hAnsi="Times New Roman" w:eastAsia="方正仿宋_GBK" w:cs="Times New Roman"/>
          <w:bCs/>
          <w:sz w:val="24"/>
          <w:szCs w:val="24"/>
          <w:lang w:val="en-US" w:eastAsia="zh-CN"/>
        </w:rPr>
        <w:t xml:space="preserve">2026 </w:t>
      </w:r>
      <w:r>
        <w:rPr>
          <w:rFonts w:ascii="Times New Roman" w:hAnsi="Times New Roman" w:eastAsia="方正仿宋_GBK" w:cs="Times New Roman"/>
          <w:bCs/>
          <w:sz w:val="24"/>
          <w:szCs w:val="24"/>
          <w:lang w:val="en-US" w:eastAsia="zh-CN"/>
        </w:rPr>
        <w:t xml:space="preserve">年</w:t>
      </w:r>
      <w:r>
        <w:rPr>
          <w:rFonts w:hint="eastAsia" w:ascii="Times New Roman" w:hAnsi="Times New Roman" w:eastAsia="方正仿宋_GBK" w:cs="Times New Roman"/>
          <w:bCs/>
          <w:sz w:val="24"/>
          <w:szCs w:val="24"/>
          <w:lang w:val="en-US" w:eastAsia="zh-CN"/>
        </w:rPr>
        <w:t xml:space="preserve">3 </w:t>
      </w:r>
      <w:r>
        <w:rPr>
          <w:rFonts w:ascii="Times New Roman" w:hAnsi="Times New Roman" w:eastAsia="方正仿宋_GBK" w:cs="Times New Roman"/>
          <w:bCs/>
          <w:sz w:val="24"/>
          <w:szCs w:val="24"/>
          <w:lang w:val="en-US" w:eastAsia="zh-CN"/>
        </w:rPr>
        <w:t xml:space="preserve">月</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lang w:val="en-US" w:eastAsia="zh-CN"/>
        </w:rPr>
        <w:t xml:space="preserve">日</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
          <w:bCs w:val="0"/>
          <w:sz w:val="24"/>
          <w:szCs w:val="24"/>
        </w:rPr>
      </w:pP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lang w:val="en-US" w:eastAsia="zh-CN"/>
        </w:rPr>
        <w:t xml:space="preserve">四</w:t>
      </w:r>
      <w:r>
        <w:rPr>
          <w:rFonts w:ascii="Times New Roman" w:hAnsi="Times New Roman" w:eastAsia="方正仿宋_GBK" w:cs="Times New Roman"/>
          <w:b/>
          <w:bCs w:val="0"/>
          <w:sz w:val="24"/>
          <w:szCs w:val="24"/>
          <w:lang w:eastAsia="zh-CN"/>
        </w:rPr>
        <w:t xml:space="preserve">）</w:t>
      </w:r>
      <w:r>
        <w:rPr>
          <w:rFonts w:ascii="Times New Roman" w:hAnsi="Times New Roman" w:eastAsia="方正仿宋_GBK" w:cs="Times New Roman"/>
          <w:b/>
          <w:bCs w:val="0"/>
          <w:sz w:val="24"/>
          <w:szCs w:val="24"/>
        </w:rPr>
        <w:t xml:space="preserve">采购标的需满足的服务标准、期限、效率等要求</w:t>
      </w:r>
      <w:r>
        <w:rPr>
          <w:rFonts w:ascii="Times New Roman" w:hAnsi="Times New Roman" w:eastAsia="方正仿宋_GBK" w:cs="Times New Roman"/>
          <w:b/>
          <w:bCs w:val="0"/>
          <w:sz w:val="24"/>
          <w:szCs w:val="24"/>
        </w:rPr>
      </w:r>
      <w:r/>
    </w:p>
    <w:p>
      <w:pPr>
        <w:pStyle w:val="1085"/>
        <w:ind w:left="0" w:firstLine="24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bCs/>
          <w:sz w:val="24"/>
          <w:szCs w:val="24"/>
        </w:rPr>
        <w:t xml:space="preserve">服务标准</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中标单位必须按岗位及服务要求，配备人员，并保证及时到岗。</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lang w:val="en-US" w:eastAsia="zh-CN"/>
        </w:rPr>
        <w:t xml:space="preserve">2</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中标单位在组织、安排用工时，应符合国家相关法规，维护用工的正当权益。</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中标单须按照本招标文件的要求进行服务工作。</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lang w:val="en-US" w:eastAsia="zh-CN"/>
        </w:rPr>
        <w:t xml:space="preserve">4</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中标单位不得转包给第三方承包。</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lang w:val="en-US" w:eastAsia="zh-CN"/>
        </w:rPr>
        <w:t xml:space="preserve">5</w:t>
      </w:r>
      <w:r>
        <w:rPr>
          <w:rFonts w:ascii="Times New Roman" w:hAnsi="Times New Roman" w:eastAsia="方正仿宋_GBK" w:cs="Times New Roman"/>
          <w:bCs/>
          <w:sz w:val="24"/>
          <w:szCs w:val="24"/>
          <w:lang w:eastAsia="zh-CN"/>
        </w:rPr>
        <w:t xml:space="preserve">）</w:t>
      </w:r>
      <w:r>
        <w:rPr>
          <w:rFonts w:ascii="Times New Roman" w:hAnsi="Times New Roman" w:eastAsia="方正仿宋_GBK" w:cs="Times New Roman"/>
          <w:bCs/>
          <w:sz w:val="24"/>
          <w:szCs w:val="24"/>
        </w:rPr>
        <w:t xml:space="preserve">中标人如遇特殊情况不能继续履约时，应提前二个月以书面形式通知招标人。</w:t>
      </w:r>
      <w:r>
        <w:rPr>
          <w:rFonts w:ascii="Times New Roman" w:hAnsi="Times New Roman" w:eastAsia="方正仿宋_GBK" w:cs="Times New Roman"/>
          <w:bCs/>
          <w:sz w:val="24"/>
          <w:szCs w:val="24"/>
        </w:rPr>
      </w:r>
      <w:r/>
    </w:p>
    <w:p>
      <w:pPr>
        <w:pStyle w:val="1085"/>
        <w:ind w:left="0"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2、</w:t>
      </w:r>
      <w:r>
        <w:rPr>
          <w:rFonts w:ascii="Times New Roman" w:hAnsi="Times New Roman" w:eastAsia="方正仿宋_GBK" w:cs="Times New Roman"/>
          <w:bCs/>
          <w:sz w:val="24"/>
          <w:szCs w:val="24"/>
        </w:rPr>
        <w:t xml:space="preserve">合同期限</w:t>
      </w:r>
      <w:r>
        <w:rPr>
          <w:rFonts w:ascii="Times New Roman" w:hAnsi="Times New Roman" w:eastAsia="方正仿宋_GBK" w:cs="Times New Roman"/>
          <w:bCs/>
          <w:sz w:val="24"/>
          <w:szCs w:val="24"/>
        </w:rPr>
      </w:r>
      <w:r/>
    </w:p>
    <w:p>
      <w:pPr>
        <w:pStyle w:val="1085"/>
        <w:ind w:left="0" w:firstLine="480"/>
        <w:rPr>
          <w:rFonts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合同履行期限：本项目服务期限为一年，具体时间</w:t>
      </w:r>
      <w:r>
        <w:rPr>
          <w:rFonts w:ascii="Times New Roman" w:hAnsi="Times New Roman" w:eastAsia="方正仿宋_GBK" w:cs="Times New Roman"/>
          <w:bCs/>
          <w:sz w:val="24"/>
          <w:szCs w:val="24"/>
        </w:rPr>
        <w:t xml:space="preserve">（</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年</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月</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日至</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年</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月</w:t>
      </w:r>
      <w:r>
        <w:rPr>
          <w:rFonts w:hint="eastAsia"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rPr>
        <w:t xml:space="preserve">日）。</w:t>
      </w:r>
      <w:r>
        <w:rPr>
          <w:rFonts w:ascii="Times New Roman" w:hAnsi="Times New Roman" w:eastAsia="方正仿宋_GBK" w:cs="Times New Roman"/>
          <w:bCs/>
          <w:sz w:val="24"/>
          <w:szCs w:val="24"/>
          <w:lang w:val="en-US" w:eastAsia="zh-CN"/>
        </w:rPr>
        <w:t xml:space="preserve">合同到期后，如服务良好，考核优秀，需求未发生变化，招标人可选择与中标供应商按年续签合同最多续签2次。</w:t>
      </w:r>
      <w:r>
        <w:rPr>
          <w:rFonts w:ascii="Times New Roman" w:hAnsi="Times New Roman" w:eastAsia="方正仿宋_GBK" w:cs="Times New Roman"/>
          <w:bCs/>
          <w:sz w:val="24"/>
          <w:szCs w:val="24"/>
          <w:lang w:val="en-US" w:eastAsia="zh-CN"/>
        </w:rPr>
      </w:r>
      <w:r/>
    </w:p>
    <w:p>
      <w:pPr>
        <w:pStyle w:val="1085"/>
        <w:ind w:left="0" w:firstLine="0"/>
        <w:rPr>
          <w:rFonts w:ascii="Times New Roman" w:hAnsi="Times New Roman" w:eastAsia="方正仿宋_GBK" w:cs="Times New Roman"/>
          <w:b/>
          <w:bCs w:val="0"/>
          <w:sz w:val="24"/>
          <w:szCs w:val="24"/>
        </w:rPr>
      </w:pPr>
      <w:r>
        <w:rPr>
          <w:rFonts w:ascii="Times New Roman" w:hAnsi="Times New Roman" w:eastAsia="方正仿宋_GBK" w:cs="Times New Roman"/>
          <w:b/>
          <w:bCs w:val="0"/>
          <w:sz w:val="24"/>
          <w:szCs w:val="24"/>
          <w:lang w:val="en-US" w:eastAsia="zh-CN"/>
        </w:rPr>
        <w:t xml:space="preserve">（五）</w:t>
      </w:r>
      <w:r>
        <w:rPr>
          <w:rFonts w:ascii="Times New Roman" w:hAnsi="Times New Roman" w:eastAsia="方正仿宋_GBK" w:cs="Times New Roman"/>
          <w:b/>
          <w:bCs w:val="0"/>
          <w:sz w:val="24"/>
          <w:szCs w:val="24"/>
        </w:rPr>
        <w:t xml:space="preserve">采购标的的验收标准</w:t>
      </w:r>
      <w:r>
        <w:rPr>
          <w:rFonts w:ascii="Times New Roman" w:hAnsi="Times New Roman" w:eastAsia="方正仿宋_GBK" w:cs="Times New Roman"/>
          <w:b/>
          <w:bCs w:val="0"/>
          <w:sz w:val="24"/>
          <w:szCs w:val="24"/>
        </w:rPr>
      </w:r>
      <w:r/>
    </w:p>
    <w:p>
      <w:pPr>
        <w:pStyle w:val="1085"/>
        <w:ind w:left="0"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bCs/>
          <w:sz w:val="24"/>
          <w:szCs w:val="24"/>
        </w:rPr>
        <w:t xml:space="preserve">为保证物业服务质量，有效监督服务内容，</w:t>
      </w:r>
      <w:r>
        <w:rPr>
          <w:rFonts w:ascii="Times New Roman" w:hAnsi="Times New Roman" w:eastAsia="方正仿宋_GBK" w:cs="Times New Roman"/>
          <w:bCs/>
          <w:sz w:val="24"/>
          <w:szCs w:val="24"/>
          <w:lang w:val="en-US" w:eastAsia="zh-CN"/>
        </w:rPr>
        <w:t xml:space="preserve">中标供应商在开展物业管理服务时，必须接受采购人的管理、指导、监督、考核。如因中标供应商的原因给采购人造成不良影响和事故损失，采购人有权向其追究责任和赔偿，并终止合同，在下次招标时，所在公司不得参与该项目的投标。</w:t>
      </w:r>
      <w:r>
        <w:rPr>
          <w:rFonts w:ascii="Times New Roman" w:hAnsi="Times New Roman" w:eastAsia="方正仿宋_GBK" w:cs="Times New Roman"/>
          <w:bCs/>
          <w:sz w:val="24"/>
          <w:szCs w:val="24"/>
        </w:rPr>
      </w:r>
      <w:r/>
    </w:p>
    <w:p>
      <w:pPr>
        <w:pStyle w:val="1085"/>
        <w:ind w:left="0" w:firstLine="0"/>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（六）</w:t>
      </w:r>
      <w:r>
        <w:rPr>
          <w:rFonts w:ascii="Times New Roman" w:hAnsi="Times New Roman" w:eastAsia="方正仿宋_GBK" w:cs="Times New Roman"/>
          <w:b/>
          <w:bCs w:val="0"/>
          <w:sz w:val="24"/>
          <w:szCs w:val="24"/>
          <w:lang w:val="en-US" w:eastAsia="zh-CN"/>
        </w:rPr>
        <w:t xml:space="preserve">采购标的的其他技术、服务等要求</w:t>
      </w:r>
      <w:r>
        <w:rPr>
          <w:rFonts w:ascii="Times New Roman" w:hAnsi="Times New Roman" w:eastAsia="方正仿宋_GBK" w:cs="Times New Roman"/>
          <w:b/>
          <w:bCs w:val="0"/>
          <w:sz w:val="24"/>
          <w:szCs w:val="24"/>
          <w:lang w:val="en-US"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hint="eastAsia" w:ascii="Times New Roman" w:hAnsi="Times New Roman" w:eastAsia="方正仿宋_GBK" w:cs="Times New Roman"/>
          <w:bCs/>
          <w:sz w:val="24"/>
          <w:szCs w:val="24"/>
          <w:highlight w:val="none"/>
          <w:lang w:val="en-US" w:eastAsia="zh-CN"/>
        </w:rPr>
        <w:t xml:space="preserve">1、</w:t>
      </w:r>
      <w:r>
        <w:rPr>
          <w:rFonts w:ascii="Times New Roman" w:hAnsi="Times New Roman" w:eastAsia="方正仿宋_GBK" w:cs="Times New Roman"/>
          <w:bCs/>
          <w:sz w:val="24"/>
          <w:szCs w:val="24"/>
          <w:highlight w:val="none"/>
          <w:lang w:val="zh-CN" w:eastAsia="zh-CN"/>
        </w:rPr>
        <w:t xml:space="preserve">报价要求</w:t>
      </w:r>
      <w:r>
        <w:rPr>
          <w:rFonts w:ascii="Times New Roman" w:hAnsi="Times New Roman" w:eastAsia="方正仿宋_GBK" w:cs="Times New Roman"/>
          <w:bCs/>
          <w:sz w:val="24"/>
          <w:szCs w:val="24"/>
          <w:highlight w:val="none"/>
          <w:lang w:val="zh-CN" w:eastAsia="zh-CN"/>
        </w:rPr>
      </w:r>
      <w:r/>
    </w:p>
    <w:p>
      <w:pPr>
        <w:pStyle w:val="1085"/>
        <w:ind w:left="0" w:firstLine="24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（1）供应商必须按要求填报《投标报价明细表》（格式见附件2），报价应包括但不限于以下内容：</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①员工工资：根据省级人社部门现行文件，报价中的员工月最低工资不得低于南通市</w:t>
      </w:r>
      <w:r>
        <w:rPr>
          <w:rFonts w:ascii="Times New Roman" w:hAnsi="Times New Roman" w:eastAsia="方正仿宋_GBK" w:cs="Times New Roman"/>
          <w:bCs/>
          <w:sz w:val="24"/>
          <w:szCs w:val="24"/>
          <w:highlight w:val="none"/>
          <w:lang w:eastAsia="zh-CN"/>
        </w:rPr>
        <w:t xml:space="preserve">市区</w:t>
      </w:r>
      <w:r>
        <w:rPr>
          <w:rFonts w:ascii="Times New Roman" w:hAnsi="Times New Roman" w:eastAsia="方正仿宋_GBK" w:cs="Times New Roman"/>
          <w:bCs/>
          <w:sz w:val="24"/>
          <w:szCs w:val="24"/>
          <w:highlight w:val="none"/>
          <w:lang w:val="zh-CN" w:eastAsia="zh-CN"/>
        </w:rPr>
        <w:t xml:space="preserve">最低</w:t>
      </w:r>
      <w:r>
        <w:rPr>
          <w:rFonts w:ascii="Times New Roman" w:hAnsi="Times New Roman" w:eastAsia="方正仿宋_GBK" w:cs="Times New Roman"/>
          <w:bCs/>
          <w:sz w:val="24"/>
          <w:szCs w:val="24"/>
          <w:highlight w:val="none"/>
          <w:lang w:eastAsia="zh-CN"/>
        </w:rPr>
        <w:t xml:space="preserve">工资</w:t>
      </w:r>
      <w:r>
        <w:rPr>
          <w:rFonts w:ascii="Times New Roman" w:hAnsi="Times New Roman" w:eastAsia="方正仿宋_GBK" w:cs="Times New Roman"/>
          <w:bCs/>
          <w:sz w:val="24"/>
          <w:szCs w:val="24"/>
          <w:highlight w:val="none"/>
          <w:lang w:val="zh-CN" w:eastAsia="zh-CN"/>
        </w:rPr>
        <w:t xml:space="preserve">标准，供应商须在《投标报价明细表》中按照采购需求中物业服务人员岗位分别填报员工工资，否则做无效投标处理。</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供应商为投入本项目服务人员的人数不得低于</w:t>
      </w:r>
      <w:r>
        <w:rPr>
          <w:rFonts w:hint="eastAsia" w:ascii="Times New Roman" w:hAnsi="Times New Roman" w:eastAsia="方正仿宋_GBK" w:cs="Times New Roman"/>
          <w:bCs/>
          <w:sz w:val="24"/>
          <w:szCs w:val="24"/>
          <w:highlight w:val="none"/>
          <w:lang w:val="en-US" w:eastAsia="zh-CN"/>
        </w:rPr>
        <w:t xml:space="preserve">72</w:t>
      </w:r>
      <w:r>
        <w:rPr>
          <w:rFonts w:ascii="Times New Roman" w:hAnsi="Times New Roman" w:eastAsia="方正仿宋_GBK" w:cs="Times New Roman"/>
          <w:bCs/>
          <w:sz w:val="24"/>
          <w:szCs w:val="24"/>
          <w:highlight w:val="none"/>
          <w:lang w:val="zh-CN" w:eastAsia="zh-CN"/>
        </w:rPr>
        <w:t xml:space="preserve">人，供应商报价中的“工资”费用测算不得低于上述要求，否则作为无效投标处理。</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②社会保险：供应商应按照《中华人民共和国社会保险法》等相关法律法规规定为员工缴纳养老、工伤、失业、生育、医疗等社会保险，缴费基数不得低于省级人社部门现行文件规定。</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供应商为投入本项目服务人员缴纳社保的人数不得低于40</w:t>
      </w:r>
      <w:r>
        <w:rPr>
          <w:rFonts w:ascii="Times New Roman" w:hAnsi="Times New Roman" w:eastAsia="方正仿宋_GBK" w:cs="Times New Roman"/>
          <w:bCs/>
          <w:sz w:val="24"/>
          <w:szCs w:val="24"/>
          <w:highlight w:val="none"/>
          <w:lang w:val="zh-CN" w:eastAsia="zh-CN"/>
        </w:rPr>
        <w:t xml:space="preserve">人，供应商报价中的“社保”费用测算不得低于上述要求，否则作为无效投标处理。</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③其他费用：《投标报价明细表》中供应商认为完成本项目物业管理服务可能产生的其他相关费用。</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2）供应商未按政策规定报价和《投标报价明细表》中列明的分项报价为“零”或负数的（其他费用可以为“零”但不得为负数），按无效投标处理。因供应商疏忽、计算错误，导致报价表中数据错误或缺漏的，自行承担相应责任。</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（3）法律法规、政策文件有更新或另有规定的，从其规定。</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hint="eastAsia" w:ascii="Times New Roman" w:hAnsi="Times New Roman" w:eastAsia="方正仿宋_GBK" w:cs="Times New Roman"/>
          <w:bCs/>
          <w:sz w:val="24"/>
          <w:szCs w:val="24"/>
          <w:highlight w:val="none"/>
          <w:lang w:val="en-US" w:eastAsia="zh-CN"/>
        </w:rPr>
        <w:t xml:space="preserve">2、</w:t>
      </w:r>
      <w:r>
        <w:rPr>
          <w:rFonts w:ascii="Times New Roman" w:hAnsi="Times New Roman" w:eastAsia="方正仿宋_GBK" w:cs="Times New Roman"/>
          <w:bCs/>
          <w:sz w:val="24"/>
          <w:szCs w:val="24"/>
          <w:highlight w:val="none"/>
          <w:lang w:val="zh-CN" w:eastAsia="zh-CN"/>
        </w:rPr>
        <w:t xml:space="preserve">合同响应要求</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（1）投标人中标后应自觉接受甲方的管理考核，并严格履行对相关人员的考核与监督检查职责，对相关人员的工资、福利、社保费、人身意外保险、治安、安全、卫生、计划生育等事件承担一切责任。</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（2）中标人在组织、安排工作时，应符合国家相关法规，维护工作人员的正当权益。中标人对其用工行为承担一切法律责任。</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3）合同总价为中标单位报价，报价中应包含所有物业人员的日常工资、社会保险、培训教育费、工作服服装费、人员加班费、年度考核奖等费用，也包含物业公司的管理费用、合理利润、其他不可预见费用等所有费用。</w:t>
      </w:r>
      <w:r>
        <w:rPr>
          <w:rFonts w:ascii="Times New Roman" w:hAnsi="Times New Roman" w:eastAsia="方正仿宋_GBK" w:cs="Times New Roman"/>
          <w:bCs/>
          <w:sz w:val="24"/>
          <w:szCs w:val="24"/>
          <w:highlight w:val="none"/>
          <w:lang w:val="zh-CN" w:eastAsia="zh-CN"/>
        </w:rPr>
      </w:r>
      <w:r/>
    </w:p>
    <w:p>
      <w:pPr>
        <w:pStyle w:val="1085"/>
        <w:ind w:left="0" w:firstLine="480"/>
        <w:rPr>
          <w:rFonts w:ascii="Times New Roman" w:hAnsi="Times New Roman" w:eastAsia="方正仿宋_GBK" w:cs="Times New Roman"/>
          <w:bCs/>
          <w:sz w:val="24"/>
          <w:szCs w:val="24"/>
          <w:highlight w:val="none"/>
          <w:lang w:val="zh-CN" w:eastAsia="zh-CN"/>
        </w:rPr>
      </w:pPr>
      <w:r/>
      <w:bookmarkStart w:id="194" w:name="OLE_LINK1"/>
      <w:r>
        <w:rPr>
          <w:rFonts w:hint="eastAsia"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lang w:val="zh-CN" w:eastAsia="zh-CN"/>
        </w:rPr>
        <w:t xml:space="preserve">其他要求</w:t>
      </w:r>
      <w:bookmarkEnd w:id="194"/>
      <w:r>
        <w:rPr>
          <w:rFonts w:ascii="Times New Roman" w:hAnsi="Times New Roman" w:eastAsia="方正仿宋_GBK" w:cs="Times New Roman"/>
          <w:bCs/>
          <w:sz w:val="24"/>
          <w:szCs w:val="24"/>
          <w:highlight w:val="none"/>
          <w:lang w:val="zh-CN" w:eastAsia="zh-CN"/>
        </w:rPr>
      </w:r>
      <w:r/>
    </w:p>
    <w:p>
      <w:pPr>
        <w:pStyle w:val="1085"/>
        <w:ind w:left="0" w:firstLine="480"/>
        <w:keepLines w:val="0"/>
        <w:keepNext w:val="0"/>
        <w:pageBreakBefore w:val="0"/>
        <w:widowControl w:val="off"/>
        <w:rPr>
          <w:rFonts w:ascii="Times New Roman" w:hAnsi="Times New Roman" w:eastAsia="方正仿宋_GBK" w:cs="Times New Roman"/>
          <w:bCs/>
          <w:sz w:val="24"/>
          <w:szCs w:val="24"/>
          <w:highlight w:val="none"/>
          <w:lang w:val="zh-CN" w:eastAsia="zh-CN"/>
        </w:rPr>
      </w:pPr>
      <w:r>
        <w:rPr>
          <w:rFonts w:ascii="Times New Roman" w:hAnsi="Times New Roman" w:eastAsia="方正仿宋_GBK" w:cs="Times New Roman"/>
          <w:bCs/>
          <w:sz w:val="24"/>
          <w:szCs w:val="24"/>
          <w:highlight w:val="none"/>
          <w:lang w:val="zh-CN"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w:t>
      </w:r>
      <w:r>
        <w:rPr>
          <w:rFonts w:ascii="Times New Roman" w:hAnsi="Times New Roman" w:eastAsia="方正仿宋_GBK" w:cs="Times New Roman"/>
          <w:bCs/>
          <w:sz w:val="24"/>
          <w:szCs w:val="24"/>
          <w:highlight w:val="none"/>
          <w:lang w:val="en-US" w:eastAsia="zh-CN"/>
        </w:rPr>
        <w:t xml:space="preserve">汇报财政监督部门处理</w:t>
      </w:r>
      <w:r>
        <w:rPr>
          <w:rFonts w:ascii="Times New Roman" w:hAnsi="Times New Roman" w:eastAsia="方正仿宋_GBK" w:cs="Times New Roman"/>
          <w:bCs/>
          <w:sz w:val="24"/>
          <w:szCs w:val="24"/>
          <w:highlight w:val="none"/>
          <w:lang w:val="zh-CN" w:eastAsia="zh-CN"/>
        </w:rPr>
        <w:t xml:space="preserve">。</w:t>
      </w:r>
      <w:r>
        <w:rPr>
          <w:rFonts w:ascii="Times New Roman" w:hAnsi="Times New Roman" w:eastAsia="方正仿宋_GBK" w:cs="Times New Roman"/>
          <w:bCs/>
          <w:sz w:val="24"/>
          <w:szCs w:val="24"/>
          <w:highlight w:val="none"/>
          <w:lang w:val="zh-CN" w:eastAsia="zh-CN"/>
        </w:rPr>
      </w:r>
      <w:r/>
    </w:p>
    <w:p>
      <w:pPr>
        <w:pStyle w:val="1085"/>
        <w:ind w:left="0" w:firstLine="480"/>
        <w:keepLines w:val="0"/>
        <w:keepNext w:val="0"/>
        <w:pageBreakBefore w:val="0"/>
        <w:widowControl w:val="off"/>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val="zh-CN"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Times New Roman" w:hAnsi="Times New Roman" w:eastAsia="方正仿宋_GBK" w:cs="Times New Roman"/>
          <w:bCs/>
          <w:sz w:val="24"/>
          <w:szCs w:val="24"/>
          <w:highlight w:val="none"/>
          <w:lang w:eastAsia="zh-CN"/>
        </w:rPr>
      </w:r>
      <w:r/>
    </w:p>
    <w:p>
      <w:pPr>
        <w:pStyle w:val="1085"/>
        <w:ind w:left="0" w:firstLine="482"/>
        <w:rPr>
          <w:rFonts w:ascii="Times New Roman" w:hAnsi="Times New Roman" w:eastAsia="方正仿宋_GBK" w:cs="Times New Roman"/>
          <w:b/>
          <w:bCs w:val="0"/>
          <w:sz w:val="24"/>
          <w:szCs w:val="24"/>
          <w:highlight w:val="none"/>
        </w:rPr>
      </w:pPr>
      <w:r>
        <w:rPr>
          <w:rFonts w:ascii="Times New Roman" w:hAnsi="Times New Roman" w:eastAsia="方正仿宋_GBK" w:cs="Times New Roman"/>
          <w:b/>
          <w:bCs w:val="0"/>
          <w:sz w:val="24"/>
          <w:szCs w:val="24"/>
          <w:highlight w:val="none"/>
          <w:lang w:eastAsia="zh-CN"/>
        </w:rPr>
        <w:t xml:space="preserve">（</w:t>
      </w:r>
      <w:r>
        <w:rPr>
          <w:rFonts w:hint="eastAsia" w:ascii="Times New Roman" w:hAnsi="Times New Roman" w:eastAsia="方正仿宋_GBK" w:cs="Times New Roman"/>
          <w:b/>
          <w:bCs w:val="0"/>
          <w:sz w:val="24"/>
          <w:szCs w:val="24"/>
          <w:highlight w:val="none"/>
          <w:lang w:val="en-US" w:eastAsia="zh-CN"/>
        </w:rPr>
        <w:t xml:space="preserve">七</w:t>
      </w:r>
      <w:r>
        <w:rPr>
          <w:rFonts w:ascii="Times New Roman" w:hAnsi="Times New Roman" w:eastAsia="方正仿宋_GBK" w:cs="Times New Roman"/>
          <w:b/>
          <w:bCs w:val="0"/>
          <w:sz w:val="24"/>
          <w:szCs w:val="24"/>
          <w:highlight w:val="none"/>
          <w:lang w:eastAsia="zh-CN"/>
        </w:rPr>
        <w:t xml:space="preserve">）</w:t>
      </w:r>
      <w:r>
        <w:rPr>
          <w:rFonts w:ascii="Times New Roman" w:hAnsi="Times New Roman" w:eastAsia="方正仿宋_GBK" w:cs="Times New Roman"/>
          <w:b/>
          <w:bCs w:val="0"/>
          <w:sz w:val="24"/>
          <w:szCs w:val="24"/>
          <w:highlight w:val="none"/>
        </w:rPr>
        <w:t xml:space="preserve">支付方式</w:t>
      </w:r>
      <w:r>
        <w:rPr>
          <w:rFonts w:ascii="Times New Roman" w:hAnsi="Times New Roman" w:eastAsia="方正仿宋_GBK" w:cs="Times New Roman"/>
          <w:b/>
          <w:bCs w:val="0"/>
          <w:sz w:val="24"/>
          <w:szCs w:val="24"/>
          <w:highlight w:val="none"/>
        </w:rPr>
      </w:r>
      <w:r/>
    </w:p>
    <w:p>
      <w:pPr>
        <w:pStyle w:val="1085"/>
        <w:ind w:left="0" w:firstLine="480"/>
        <w:keepLines w:val="0"/>
        <w:keepNext w:val="0"/>
        <w:pageBreakBefore w:val="0"/>
        <w:widowControl w:val="off"/>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每季度考核，按季度付款。</w:t>
      </w:r>
      <w:r>
        <w:rPr>
          <w:rFonts w:ascii="Times New Roman" w:hAnsi="Times New Roman" w:eastAsia="方正仿宋_GBK" w:cs="Times New Roman"/>
          <w:bCs/>
          <w:sz w:val="24"/>
          <w:szCs w:val="24"/>
        </w:rPr>
        <w:t xml:space="preserve">合同签订生效十五日之内，采购人预付合同总价的10%至中标单位，余款按季度分四次完成支付</w:t>
      </w:r>
      <w:r>
        <w:rPr>
          <w:rFonts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rPr>
        <w:t xml:space="preserve">采购人</w:t>
      </w:r>
      <w:r>
        <w:rPr>
          <w:rFonts w:ascii="Times New Roman" w:hAnsi="Times New Roman" w:eastAsia="方正仿宋_GBK" w:cs="Times New Roman"/>
          <w:bCs/>
          <w:sz w:val="24"/>
          <w:szCs w:val="24"/>
          <w:lang w:val="en-US" w:eastAsia="zh-CN"/>
        </w:rPr>
        <w:t xml:space="preserve">每季度</w:t>
      </w:r>
      <w:r>
        <w:rPr>
          <w:rFonts w:ascii="Times New Roman" w:hAnsi="Times New Roman" w:eastAsia="方正仿宋_GBK" w:cs="Times New Roman"/>
          <w:bCs/>
          <w:sz w:val="24"/>
          <w:szCs w:val="24"/>
        </w:rPr>
        <w:t xml:space="preserve">按照合同约定的验收标准进行评分，评分在</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0分（含</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0分）至100分的全额</w:t>
      </w:r>
      <w:r>
        <w:rPr>
          <w:rFonts w:ascii="Times New Roman" w:hAnsi="Times New Roman" w:eastAsia="方正仿宋_GBK" w:cs="Times New Roman"/>
          <w:bCs/>
          <w:sz w:val="24"/>
          <w:szCs w:val="24"/>
          <w:lang w:val="en-US" w:eastAsia="zh-CN"/>
        </w:rPr>
        <w:t xml:space="preserve">支付当季余</w:t>
      </w:r>
      <w:r>
        <w:rPr>
          <w:rFonts w:ascii="Times New Roman" w:hAnsi="Times New Roman" w:eastAsia="方正仿宋_GBK" w:cs="Times New Roman"/>
          <w:bCs/>
          <w:sz w:val="24"/>
          <w:szCs w:val="24"/>
        </w:rPr>
        <w:t xml:space="preserve">款；评分在</w:t>
      </w:r>
      <w:r>
        <w:rPr>
          <w:rFonts w:hint="eastAsia" w:ascii="Times New Roman" w:hAnsi="Times New Roman" w:eastAsia="方正仿宋_GBK" w:cs="Times New Roman"/>
          <w:bCs/>
          <w:sz w:val="24"/>
          <w:szCs w:val="24"/>
          <w:lang w:val="en-US" w:eastAsia="zh-CN"/>
        </w:rPr>
        <w:t xml:space="preserve">85</w:t>
      </w:r>
      <w:r>
        <w:rPr>
          <w:rFonts w:ascii="Times New Roman" w:hAnsi="Times New Roman" w:eastAsia="方正仿宋_GBK" w:cs="Times New Roman"/>
          <w:bCs/>
          <w:sz w:val="24"/>
          <w:szCs w:val="24"/>
        </w:rPr>
        <w:t xml:space="preserve">分（含</w:t>
      </w:r>
      <w:r>
        <w:rPr>
          <w:rFonts w:hint="eastAsia" w:ascii="Times New Roman" w:hAnsi="Times New Roman" w:eastAsia="方正仿宋_GBK" w:cs="Times New Roman"/>
          <w:bCs/>
          <w:sz w:val="24"/>
          <w:szCs w:val="24"/>
          <w:lang w:val="en-US" w:eastAsia="zh-CN"/>
        </w:rPr>
        <w:t xml:space="preserve">85</w:t>
      </w:r>
      <w:r>
        <w:rPr>
          <w:rFonts w:ascii="Times New Roman" w:hAnsi="Times New Roman" w:eastAsia="方正仿宋_GBK" w:cs="Times New Roman"/>
          <w:bCs/>
          <w:sz w:val="24"/>
          <w:szCs w:val="24"/>
        </w:rPr>
        <w:t xml:space="preserve">分）至</w:t>
      </w:r>
      <w:r>
        <w:rPr>
          <w:rFonts w:hint="eastAsia" w:ascii="Times New Roman" w:hAnsi="Times New Roman" w:eastAsia="方正仿宋_GBK" w:cs="Times New Roman"/>
          <w:bCs/>
          <w:sz w:val="24"/>
          <w:szCs w:val="24"/>
          <w:lang w:val="en-US" w:eastAsia="zh-CN"/>
        </w:rPr>
        <w:t xml:space="preserve">9</w:t>
      </w:r>
      <w:r>
        <w:rPr>
          <w:rFonts w:ascii="Times New Roman" w:hAnsi="Times New Roman" w:eastAsia="方正仿宋_GBK" w:cs="Times New Roman"/>
          <w:bCs/>
          <w:sz w:val="24"/>
          <w:szCs w:val="24"/>
        </w:rPr>
        <w:t xml:space="preserve">0分的，结付季度款的98%，罚金2%</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en-US" w:eastAsia="zh-CN"/>
        </w:rPr>
        <w:t xml:space="preserve">评分在</w:t>
      </w:r>
      <w:r>
        <w:rPr>
          <w:rFonts w:ascii="Times New Roman" w:hAnsi="Times New Roman" w:eastAsia="方正仿宋_GBK" w:cs="Times New Roman"/>
          <w:bCs/>
          <w:sz w:val="24"/>
          <w:szCs w:val="24"/>
          <w:lang w:val="en-US" w:eastAsia="zh-CN"/>
        </w:rPr>
        <w:t xml:space="preserve">80分(含</w:t>
      </w:r>
      <w:r>
        <w:rPr>
          <w:rFonts w:hint="eastAsia" w:ascii="Times New Roman" w:hAnsi="Times New Roman" w:eastAsia="方正仿宋_GBK" w:cs="Times New Roman"/>
          <w:bCs/>
          <w:sz w:val="24"/>
          <w:szCs w:val="24"/>
          <w:lang w:val="en-US" w:eastAsia="zh-CN"/>
        </w:rPr>
        <w:t xml:space="preserve">80分</w:t>
      </w:r>
      <w:r>
        <w:rPr>
          <w:rFonts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至</w:t>
      </w:r>
      <w:r>
        <w:rPr>
          <w:rFonts w:ascii="Times New Roman" w:hAnsi="Times New Roman" w:eastAsia="方正仿宋_GBK" w:cs="Times New Roman"/>
          <w:bCs/>
          <w:sz w:val="24"/>
          <w:szCs w:val="24"/>
          <w:lang w:val="en-US" w:eastAsia="zh-CN"/>
        </w:rPr>
        <w:t xml:space="preserve">85分</w:t>
      </w:r>
      <w:r>
        <w:rPr>
          <w:rFonts w:hint="eastAsia"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lang w:val="en-US" w:eastAsia="zh-CN"/>
        </w:rPr>
        <w:t xml:space="preserve">结付季度款的97%，罚金3%；</w:t>
      </w:r>
      <w:r>
        <w:rPr>
          <w:rFonts w:hint="eastAsia" w:ascii="Times New Roman" w:hAnsi="Times New Roman" w:eastAsia="方正仿宋_GBK" w:cs="Times New Roman"/>
          <w:bCs/>
          <w:sz w:val="24"/>
          <w:szCs w:val="24"/>
          <w:lang w:val="en-US" w:eastAsia="zh-CN"/>
        </w:rPr>
        <w:t xml:space="preserve">评分不满</w:t>
      </w:r>
      <w:r>
        <w:rPr>
          <w:rFonts w:ascii="Times New Roman" w:hAnsi="Times New Roman" w:eastAsia="方正仿宋_GBK" w:cs="Times New Roman"/>
          <w:bCs/>
          <w:sz w:val="24"/>
          <w:szCs w:val="24"/>
          <w:lang w:val="en-US" w:eastAsia="zh-CN"/>
        </w:rPr>
        <w:t xml:space="preserve">80分，结付季度款的95%，罚金5%（</w:t>
      </w:r>
      <w:r>
        <w:rPr>
          <w:rFonts w:hint="eastAsia" w:ascii="Times New Roman" w:hAnsi="Times New Roman" w:eastAsia="方正仿宋_GBK" w:cs="Times New Roman"/>
          <w:bCs/>
          <w:sz w:val="24"/>
          <w:szCs w:val="24"/>
          <w:lang w:val="en-US" w:eastAsia="zh-CN"/>
        </w:rPr>
        <w:t xml:space="preserve">以上</w:t>
      </w:r>
      <w:r>
        <w:rPr>
          <w:rFonts w:ascii="Times New Roman" w:hAnsi="Times New Roman" w:eastAsia="方正仿宋_GBK" w:cs="Times New Roman"/>
          <w:bCs/>
          <w:sz w:val="24"/>
          <w:szCs w:val="24"/>
          <w:lang w:val="en-US" w:eastAsia="zh-CN"/>
        </w:rPr>
        <w:t xml:space="preserve">罚金</w:t>
      </w:r>
      <w:r>
        <w:rPr>
          <w:rFonts w:hint="eastAsia" w:ascii="Times New Roman" w:hAnsi="Times New Roman" w:eastAsia="方正仿宋_GBK" w:cs="Times New Roman"/>
          <w:bCs/>
          <w:sz w:val="24"/>
          <w:szCs w:val="24"/>
          <w:lang w:val="en-US" w:eastAsia="zh-CN"/>
        </w:rPr>
        <w:t xml:space="preserve">均</w:t>
      </w:r>
      <w:r>
        <w:rPr>
          <w:rFonts w:ascii="Times New Roman" w:hAnsi="Times New Roman" w:eastAsia="方正仿宋_GBK" w:cs="Times New Roman"/>
          <w:bCs/>
          <w:sz w:val="24"/>
          <w:szCs w:val="24"/>
          <w:lang w:val="en-US" w:eastAsia="zh-CN"/>
        </w:rPr>
        <w:t xml:space="preserve">不再返还）。连续</w:t>
      </w:r>
      <w:r>
        <w:rPr>
          <w:rFonts w:hint="eastAsia" w:ascii="Times New Roman" w:hAnsi="Times New Roman" w:eastAsia="方正仿宋_GBK" w:cs="Times New Roman"/>
          <w:bCs/>
          <w:sz w:val="24"/>
          <w:szCs w:val="24"/>
          <w:lang w:val="en-US" w:eastAsia="zh-CN"/>
        </w:rPr>
        <w:t xml:space="preserve">三</w:t>
      </w:r>
      <w:r>
        <w:rPr>
          <w:rFonts w:ascii="Times New Roman" w:hAnsi="Times New Roman" w:eastAsia="方正仿宋_GBK" w:cs="Times New Roman"/>
          <w:bCs/>
          <w:sz w:val="24"/>
          <w:szCs w:val="24"/>
          <w:lang w:val="en-US" w:eastAsia="zh-CN"/>
        </w:rPr>
        <w:t xml:space="preserve">次</w:t>
      </w:r>
      <w:r>
        <w:rPr>
          <w:rFonts w:hint="eastAsia" w:ascii="Times New Roman" w:hAnsi="Times New Roman" w:eastAsia="方正仿宋_GBK" w:cs="Times New Roman"/>
          <w:bCs/>
          <w:sz w:val="24"/>
          <w:szCs w:val="24"/>
          <w:lang w:val="en-US" w:eastAsia="zh-CN"/>
        </w:rPr>
        <w:t xml:space="preserve">考核不满80分，</w:t>
      </w:r>
      <w:r>
        <w:rPr>
          <w:rFonts w:ascii="Times New Roman" w:hAnsi="Times New Roman" w:eastAsia="方正仿宋_GBK" w:cs="Times New Roman"/>
          <w:bCs/>
          <w:sz w:val="24"/>
          <w:szCs w:val="24"/>
          <w:lang w:val="en-US" w:eastAsia="zh-CN"/>
        </w:rPr>
        <w:t xml:space="preserve">取消下一年度续签</w:t>
      </w:r>
      <w:r>
        <w:rPr>
          <w:rFonts w:ascii="Times New Roman" w:hAnsi="Times New Roman" w:eastAsia="方正仿宋_GBK" w:cs="Times New Roman"/>
          <w:bCs/>
          <w:sz w:val="24"/>
          <w:szCs w:val="24"/>
        </w:rPr>
        <w:t xml:space="preserve">。付款时由中标单位提供正规增值税发票，采购人按相关财务支付规定办理支付手续。不得故意拖延支付时间。</w:t>
      </w:r>
      <w:r>
        <w:rPr>
          <w:rFonts w:ascii="Times New Roman" w:hAnsi="Times New Roman" w:eastAsia="方正仿宋_GBK" w:cs="Times New Roman"/>
          <w:bCs/>
          <w:sz w:val="24"/>
          <w:szCs w:val="24"/>
        </w:rPr>
      </w:r>
      <w:r/>
    </w:p>
    <w:p>
      <w:pPr>
        <w:pStyle w:val="966"/>
        <w:ind w:firstLine="482"/>
        <w:spacing w:line="540" w:lineRule="exact"/>
        <w:rPr>
          <w:rFonts w:ascii="Times New Roman" w:hAnsi="Times New Roman" w:eastAsia="方正仿宋_GBK" w:cs="Times New Roman"/>
          <w:b/>
          <w:bCs/>
          <w:color w:val="000000"/>
          <w:sz w:val="24"/>
          <w:szCs w:val="24"/>
          <w:highlight w:val="none"/>
          <w:lang w:val="en-US" w:eastAsia="zh-CN"/>
        </w:rPr>
      </w:pPr>
      <w:r>
        <w:rPr>
          <w:rFonts w:hint="eastAsia" w:eastAsia="方正仿宋_GBK" w:cs="Times New Roman"/>
          <w:b/>
          <w:bCs/>
          <w:color w:val="000000"/>
          <w:sz w:val="24"/>
          <w:szCs w:val="24"/>
          <w:highlight w:val="none"/>
          <w:lang w:val="en-US" w:eastAsia="zh-CN"/>
        </w:rPr>
        <w:t xml:space="preserve">（八）</w:t>
      </w:r>
      <w:r>
        <w:rPr>
          <w:rFonts w:ascii="Times New Roman" w:hAnsi="Times New Roman" w:eastAsia="方正仿宋_GBK" w:cs="Times New Roman"/>
          <w:b/>
          <w:bCs/>
          <w:color w:val="000000"/>
          <w:sz w:val="24"/>
          <w:szCs w:val="24"/>
          <w:highlight w:val="none"/>
          <w:lang w:val="en-US" w:eastAsia="zh-CN"/>
        </w:rPr>
        <w:t xml:space="preserve">履约保证金要求</w:t>
      </w:r>
      <w:r>
        <w:rPr>
          <w:rFonts w:ascii="Times New Roman" w:hAnsi="Times New Roman" w:eastAsia="方正仿宋_GBK" w:cs="Times New Roman"/>
          <w:b/>
          <w:bCs/>
          <w:color w:val="000000"/>
          <w:sz w:val="24"/>
          <w:szCs w:val="24"/>
          <w:highlight w:val="none"/>
          <w:lang w:val="en-US" w:eastAsia="zh-CN"/>
        </w:rPr>
      </w:r>
      <w:r/>
    </w:p>
    <w:p>
      <w:pPr>
        <w:pStyle w:val="966"/>
        <w:ind w:firstLine="480"/>
        <w:spacing w:line="54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rPr>
        <w:t xml:space="preserve">、本项目成交后的履约保证金为项目成交价的</w:t>
      </w:r>
      <w:r>
        <w:rPr>
          <w:rFonts w:hint="eastAsia"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拒绝签订合同。</w:t>
      </w:r>
      <w:r>
        <w:rPr>
          <w:rFonts w:ascii="Times New Roman" w:hAnsi="Times New Roman" w:eastAsia="方正仿宋_GBK" w:cs="Times New Roman"/>
          <w:color w:val="000000"/>
          <w:sz w:val="24"/>
          <w:szCs w:val="24"/>
          <w:highlight w:val="none"/>
        </w:rPr>
      </w:r>
      <w:r/>
    </w:p>
    <w:p>
      <w:pPr>
        <w:pStyle w:val="966"/>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    </w:t>
      </w:r>
      <w:r>
        <w:rPr>
          <w:rFonts w:ascii="Times New Roman" w:hAnsi="Times New Roman" w:eastAsia="方正仿宋_GBK" w:cs="Times New Roman"/>
          <w:color w:val="000000"/>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ascii="Times New Roman" w:hAnsi="Times New Roman" w:eastAsia="方正仿宋_GBK" w:cs="Times New Roman"/>
          <w:color w:val="000000"/>
          <w:sz w:val="24"/>
          <w:szCs w:val="24"/>
          <w:highlight w:val="none"/>
        </w:rPr>
      </w:r>
      <w:r/>
    </w:p>
    <w:p>
      <w:pPr>
        <w:pStyle w:val="966"/>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    </w:t>
      </w:r>
      <w:r>
        <w:rPr>
          <w:rFonts w:ascii="Times New Roman" w:hAnsi="Times New Roman" w:eastAsia="方正仿宋_GBK" w:cs="Times New Roman"/>
          <w:color w:val="000000"/>
          <w:sz w:val="24"/>
          <w:szCs w:val="24"/>
          <w:highlight w:val="none"/>
        </w:rPr>
        <w:t xml:space="preserve">3、发生以下情况的，履约保证金不予退还或部分退还：</w:t>
      </w:r>
      <w:r>
        <w:rPr>
          <w:rFonts w:ascii="Times New Roman" w:hAnsi="Times New Roman" w:eastAsia="方正仿宋_GBK" w:cs="Times New Roman"/>
          <w:color w:val="000000"/>
          <w:sz w:val="24"/>
          <w:szCs w:val="24"/>
          <w:highlight w:val="none"/>
        </w:rPr>
      </w:r>
      <w:r/>
    </w:p>
    <w:p>
      <w:pPr>
        <w:pStyle w:val="966"/>
        <w:ind w:firstLine="480"/>
        <w:spacing w:line="54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    </w:t>
      </w:r>
      <w:r>
        <w:rPr>
          <w:rFonts w:ascii="Times New Roman" w:hAnsi="Times New Roman" w:eastAsia="方正仿宋_GBK" w:cs="Times New Roman"/>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ascii="Times New Roman" w:hAnsi="Times New Roman" w:eastAsia="方正仿宋_GBK" w:cs="Times New Roman"/>
          <w:color w:val="000000"/>
          <w:sz w:val="24"/>
          <w:szCs w:val="24"/>
          <w:highlight w:val="none"/>
        </w:rPr>
      </w:r>
      <w:r/>
    </w:p>
    <w:p>
      <w:pPr>
        <w:pStyle w:val="966"/>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Times New Roman" w:hAnsi="Times New Roman" w:eastAsia="方正仿宋_GBK" w:cs="Times New Roman"/>
          <w:color w:val="000000"/>
          <w:sz w:val="24"/>
          <w:szCs w:val="24"/>
          <w:highlight w:val="none"/>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w:t>
      </w:r>
      <w:r>
        <w:rPr>
          <w:rFonts w:hint="eastAsia" w:ascii="Times New Roman" w:hAnsi="Times New Roman" w:eastAsia="方正仿宋_GBK" w:cs="Times New Roman"/>
          <w:b/>
          <w:bCs/>
          <w:color w:val="000000"/>
          <w:sz w:val="24"/>
          <w:szCs w:val="24"/>
          <w:highlight w:val="none"/>
          <w:lang w:val="en-US" w:eastAsia="zh-CN" w:bidi="ar-SA"/>
        </w:rPr>
        <w:t xml:space="preserve">九</w:t>
      </w:r>
      <w:r>
        <w:rPr>
          <w:rFonts w:ascii="Times New Roman" w:hAnsi="Times New Roman" w:eastAsia="方正仿宋_GBK" w:cs="Times New Roman"/>
          <w:b/>
          <w:bCs/>
          <w:color w:val="000000"/>
          <w:sz w:val="24"/>
          <w:szCs w:val="24"/>
          <w:highlight w:val="none"/>
          <w:lang w:val="en-US" w:eastAsia="zh-CN" w:bidi="ar-SA"/>
        </w:rPr>
        <w:t xml:space="preserve">）其他说明</w:t>
      </w:r>
      <w:r>
        <w:rPr>
          <w:rFonts w:ascii="Times New Roman" w:hAnsi="Times New Roman" w:eastAsia="方正仿宋_GBK" w:cs="Times New Roman"/>
          <w:b/>
          <w:bCs/>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1、物业管理设备、工具、耗材投入基本要求</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本项目物业管理用设备、工具等由中标单位提供，卫生保洁耗材由甲方负责提供。</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其他：a.日常维修中单个部件或材料在100元（含）以内的费用均由投标人承担，价值超过100元的部件或材料费由甲方承担；b.正常维保范围以内的工程项目，由乙方负责实施，工料费用由乙方承担；c.维保范围以外的大修或改造项目由甲方实施，乙方负责随工监理，随工监理费用由乙方承担，工料费用由甲方承担；d.其它与本项目物业服务相关的各种维保，包含在本次合同价中，甲方不由于该种因素调整合同价格。</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2、其他要求</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1）供应商应当加强对物业人员的教育管理，物业全体人员必须严格执行馆内的规章制度，做好安全和保密工作，努力完成采购人交办的其他临时任务。如发生对机关工作机密的泄密或有违反工作纪律的，采购人有权要求物业公司更换人员，情况严重的，则视为物业公司违约，并按照《中华人民共和国保守秘密法》、《中华人民共和国保守秘密法实施条例》等规定追究供应商责任人的纪律责任和法律责任。</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（2）物业人员应努力提高保安服务质量。对发生的灾害性事故、治安、刑事案件有义务采取积极有效的措施予以制止，及时准确地向所在公安机关和采购人领导报告，并保护好现场。</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3）有重大活动的，物业应积极做好相关的各项服务工作，服从统一指挥调度，如不服从则视为违约。节假日期间的基本卫生保洁、水电运维、保安消防值班是本项目的基本服务要求，不以加班论处，由供应商安排调休。</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（4）对物业管理人员的业务培训由供应商负责。因物业人员人为原因造成采购人物资损坏的，由供应商按实赔付。</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（5）物业不得随意调换物业人员，如确需调换的，必须征得采购人同意后方可调换，且不得减少人员。如未经同意擅自调换物业人员的，则视为违约。</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（6）采购人有权对物业进驻人员的身份情况、整体形象、工作作风、服务态度进行审查并视情况要求更换。</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（7）物业必须随时听从采购人调配，协助采购人处理突发事件；重大活动期间因物业管理工作不到位造成重大影响的，采购人有权解除合同。</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（8）物业人员有适合下列其中一项时，采购人有权要求物业立即调换：</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＊触犯法律而受行政处罚的；</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＊违反采购人规章制度两次以上屡教不改的；</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＊因精神或身体方面的原因，难以胜任本工作的；</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＊因重大过失给采购人造成重大损失的；</w:t>
      </w:r>
      <w:r>
        <w:rPr>
          <w:rFonts w:ascii="Times New Roman" w:hAnsi="Times New Roman" w:eastAsia="方正仿宋_GBK" w:cs="Times New Roman"/>
          <w:color w:val="000000"/>
          <w:sz w:val="24"/>
          <w:szCs w:val="24"/>
          <w:highlight w:val="none"/>
          <w:lang w:val="en-US" w:eastAsia="zh-CN" w:bidi="ar-SA"/>
        </w:rPr>
      </w:r>
      <w:r/>
    </w:p>
    <w:p>
      <w:pPr>
        <w:pStyle w:val="1035"/>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＊其他不合适继续在采购人工作的。</w:t>
      </w:r>
      <w:r>
        <w:rPr>
          <w:rFonts w:ascii="Times New Roman" w:hAnsi="Times New Roman" w:eastAsia="方正仿宋_GBK" w:cs="Times New Roman"/>
          <w:color w:val="000000"/>
          <w:sz w:val="24"/>
          <w:szCs w:val="24"/>
          <w:highlight w:val="none"/>
          <w:lang w:val="en-US" w:eastAsia="zh-CN" w:bidi="ar-SA"/>
        </w:rPr>
      </w:r>
      <w:r/>
    </w:p>
    <w:p>
      <w:pPr>
        <w:pStyle w:val="978"/>
        <w:rPr>
          <w:rFonts w:ascii="Times New Roman" w:hAnsi="Times New Roman" w:eastAsia="方正仿宋_GBK" w:cs="Times New Roman"/>
          <w:bCs/>
          <w:sz w:val="24"/>
          <w:szCs w:val="24"/>
        </w:rPr>
      </w:pPr>
      <w:r>
        <w:rPr>
          <w:rFonts w:ascii="Times New Roman" w:hAnsi="Times New Roman" w:eastAsia="方正仿宋_GBK" w:cs="Times New Roman"/>
          <w:color w:val="000000"/>
          <w:sz w:val="24"/>
          <w:szCs w:val="24"/>
          <w:highlight w:val="none"/>
          <w:lang w:val="en-US" w:eastAsia="zh-CN" w:bidi="ar-SA"/>
        </w:rPr>
        <w:t xml:space="preserve">（9）双方在履行本合同过程中获悉的工作秘密，未经对方同意，另一方不得向任何第三方泄露。保密责任不因合同的终止而无效。</w:t>
      </w:r>
      <w:r>
        <w:rPr>
          <w:rFonts w:ascii="Times New Roman" w:hAnsi="Times New Roman" w:eastAsia="方正仿宋_GBK" w:cs="Times New Roman"/>
          <w:bCs/>
          <w:sz w:val="24"/>
          <w:szCs w:val="24"/>
        </w:rPr>
      </w:r>
      <w:r/>
    </w:p>
    <w:p>
      <w:pPr>
        <w:pStyle w:val="966"/>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四</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966"/>
        <w:ind w:firstLine="560"/>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i/>
          <w:sz w:val="28"/>
          <w:szCs w:val="28"/>
          <w:highlight w:val="none"/>
          <w:u w:val="single"/>
        </w:rPr>
        <w:t xml:space="preserve">4.1技术部分实质性要求</w:t>
      </w:r>
      <w:r>
        <w:rPr>
          <w:rFonts w:ascii="Times New Roman" w:hAnsi="Times New Roman" w:eastAsia="方正仿宋_GBK" w:cs="Times New Roman"/>
          <w:b/>
          <w:i/>
          <w:color w:val="000000"/>
          <w:sz w:val="28"/>
          <w:szCs w:val="28"/>
          <w:highlight w:val="none"/>
          <w:u w:val="single"/>
        </w:rPr>
      </w:r>
      <w:r/>
    </w:p>
    <w:p>
      <w:pPr>
        <w:pStyle w:val="966"/>
        <w:ind w:firstLine="560"/>
        <w:spacing w:line="480" w:lineRule="exact"/>
        <w:rPr>
          <w:rFonts w:hint="eastAsia" w:ascii="Times New Roman" w:hAnsi="Times New Roman" w:eastAsia="方正仿宋_GBK" w:cs="Times New Roman"/>
          <w:i/>
          <w:sz w:val="28"/>
          <w:szCs w:val="28"/>
          <w:highlight w:val="none"/>
          <w:u w:val="single"/>
          <w:lang w:val="en-US" w:eastAsia="zh-CN"/>
        </w:rPr>
      </w:pPr>
      <w:r>
        <w:rPr>
          <w:rFonts w:hint="eastAsia" w:ascii="Times New Roman" w:hAnsi="Times New Roman" w:eastAsia="方正仿宋_GBK" w:cs="Times New Roman"/>
          <w:i/>
          <w:sz w:val="28"/>
          <w:szCs w:val="28"/>
          <w:highlight w:val="none"/>
          <w:u w:val="single"/>
          <w:lang w:val="en-US" w:eastAsia="zh-CN"/>
        </w:rPr>
        <w:t xml:space="preserve">无</w:t>
      </w:r>
      <w:r>
        <w:rPr>
          <w:rFonts w:hint="eastAsia" w:ascii="Times New Roman" w:hAnsi="Times New Roman" w:eastAsia="方正仿宋_GBK" w:cs="Times New Roman"/>
          <w:i/>
          <w:sz w:val="28"/>
          <w:szCs w:val="28"/>
          <w:highlight w:val="none"/>
          <w:u w:val="single"/>
          <w:lang w:val="en-US" w:eastAsia="zh-CN"/>
        </w:rPr>
      </w:r>
      <w:r/>
    </w:p>
    <w:p>
      <w:pPr>
        <w:pStyle w:val="966"/>
        <w:ind w:firstLine="560"/>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i/>
          <w:sz w:val="28"/>
          <w:szCs w:val="28"/>
          <w:highlight w:val="none"/>
          <w:u w:val="single"/>
        </w:rPr>
        <w:t xml:space="preserve">4.2商务部分实质性要求</w:t>
      </w:r>
      <w:bookmarkStart w:id="195" w:name="_Toc120614281"/>
      <w:r>
        <w:rPr>
          <w:rFonts w:ascii="Times New Roman" w:hAnsi="Times New Roman" w:eastAsia="方正仿宋_GBK" w:cs="Times New Roman"/>
          <w:b/>
          <w:i/>
          <w:color w:val="000000"/>
          <w:sz w:val="28"/>
          <w:szCs w:val="28"/>
          <w:highlight w:val="none"/>
          <w:u w:val="single"/>
        </w:rPr>
      </w:r>
      <w:r/>
    </w:p>
    <w:p>
      <w:pPr>
        <w:pStyle w:val="966"/>
        <w:ind w:firstLine="560"/>
        <w:spacing w:line="480" w:lineRule="exact"/>
        <w:rPr>
          <w:rFonts w:hint="eastAsia" w:ascii="Times New Roman" w:hAnsi="Times New Roman" w:eastAsia="方正仿宋_GBK" w:cs="Times New Roman"/>
          <w:i/>
          <w:sz w:val="28"/>
          <w:szCs w:val="28"/>
          <w:highlight w:val="none"/>
          <w:u w:val="single"/>
        </w:rPr>
      </w:pPr>
      <w:r>
        <w:rPr>
          <w:rFonts w:hint="eastAsia" w:ascii="Times New Roman" w:hAnsi="Times New Roman" w:eastAsia="方正仿宋_GBK" w:cs="Times New Roman"/>
          <w:i/>
          <w:sz w:val="28"/>
          <w:szCs w:val="28"/>
          <w:highlight w:val="none"/>
          <w:u w:val="single"/>
        </w:rPr>
        <w:t xml:space="preserve">（1）投标人需按照项目需求中“人员配置、要求”提交拟派人员承诺函（格式自拟），加盖投标人公章。人员要求、数量等不得负偏离，否则作为无效投标处理。</w:t>
      </w:r>
      <w:r>
        <w:rPr>
          <w:rFonts w:hint="eastAsia" w:ascii="Times New Roman" w:hAnsi="Times New Roman" w:eastAsia="方正仿宋_GBK" w:cs="Times New Roman"/>
          <w:i/>
          <w:sz w:val="28"/>
          <w:szCs w:val="28"/>
          <w:highlight w:val="none"/>
          <w:u w:val="single"/>
        </w:rPr>
      </w:r>
      <w:r/>
    </w:p>
    <w:p>
      <w:pPr>
        <w:pStyle w:val="966"/>
        <w:ind w:firstLine="560"/>
        <w:spacing w:line="480" w:lineRule="exact"/>
        <w:rPr>
          <w:rFonts w:hint="eastAsia" w:ascii="Times New Roman" w:hAnsi="Times New Roman" w:eastAsia="方正仿宋_GBK" w:cs="Times New Roman"/>
          <w:i/>
          <w:sz w:val="28"/>
          <w:szCs w:val="28"/>
          <w:highlight w:val="none"/>
          <w:u w:val="single"/>
        </w:rPr>
      </w:pPr>
      <w:r>
        <w:rPr>
          <w:rFonts w:hint="eastAsia" w:ascii="Times New Roman" w:hAnsi="Times New Roman" w:eastAsia="方正仿宋_GBK" w:cs="Times New Roman"/>
          <w:i/>
          <w:sz w:val="28"/>
          <w:szCs w:val="28"/>
          <w:highlight w:val="none"/>
          <w:u w:val="single"/>
        </w:rPr>
        <w:t xml:space="preserve">（2）投标单位须对提供优质的物业管理递交实质性的服务承诺，必须全面接受</w:t>
      </w:r>
      <w:r>
        <w:rPr>
          <w:rFonts w:hint="eastAsia" w:ascii="Times New Roman" w:hAnsi="Times New Roman" w:eastAsia="方正仿宋_GBK" w:cs="Times New Roman"/>
          <w:i/>
          <w:sz w:val="28"/>
          <w:szCs w:val="28"/>
          <w:highlight w:val="none"/>
          <w:u w:val="single"/>
          <w:lang w:val="en-US" w:eastAsia="zh-CN"/>
        </w:rPr>
        <w:t xml:space="preserve">采购单位</w:t>
      </w:r>
      <w:r>
        <w:rPr>
          <w:rFonts w:hint="eastAsia" w:ascii="Times New Roman" w:hAnsi="Times New Roman" w:eastAsia="方正仿宋_GBK" w:cs="Times New Roman"/>
          <w:i/>
          <w:sz w:val="28"/>
          <w:szCs w:val="28"/>
          <w:highlight w:val="none"/>
          <w:u w:val="single"/>
        </w:rPr>
        <w:t xml:space="preserve">的评价及考核，</w:t>
      </w:r>
      <w:r>
        <w:rPr>
          <w:rFonts w:hint="eastAsia" w:ascii="Times New Roman" w:hAnsi="Times New Roman" w:eastAsia="方正仿宋_GBK" w:cs="Times New Roman"/>
          <w:i/>
          <w:sz w:val="28"/>
          <w:szCs w:val="28"/>
          <w:highlight w:val="none"/>
          <w:u w:val="single"/>
          <w:lang w:val="en-US" w:eastAsia="zh-CN"/>
        </w:rPr>
        <w:t xml:space="preserve">采购单位</w:t>
      </w:r>
      <w:r>
        <w:rPr>
          <w:rFonts w:hint="eastAsia" w:ascii="Times New Roman" w:hAnsi="Times New Roman" w:eastAsia="方正仿宋_GBK" w:cs="Times New Roman"/>
          <w:i/>
          <w:sz w:val="28"/>
          <w:szCs w:val="28"/>
          <w:highlight w:val="none"/>
          <w:u w:val="single"/>
        </w:rPr>
        <w:t xml:space="preserve">有权对服务的物管人员提出调整任用，对此投标单位必须给予积极响应。提供承诺函（格式自拟），未提供视为未实质性响应。</w:t>
      </w:r>
      <w:r>
        <w:rPr>
          <w:rFonts w:hint="eastAsia" w:ascii="Times New Roman" w:hAnsi="Times New Roman" w:eastAsia="方正仿宋_GBK" w:cs="Times New Roman"/>
          <w:i/>
          <w:sz w:val="28"/>
          <w:szCs w:val="28"/>
          <w:highlight w:val="none"/>
          <w:u w:val="single"/>
        </w:rPr>
      </w:r>
      <w:r/>
    </w:p>
    <w:p>
      <w:pPr>
        <w:pStyle w:val="966"/>
        <w:ind w:firstLine="560"/>
        <w:spacing w:line="480" w:lineRule="exact"/>
        <w:rPr>
          <w:rFonts w:hint="eastAsia" w:ascii="Times New Roman" w:hAnsi="Times New Roman" w:eastAsia="方正仿宋_GBK" w:cs="Times New Roman"/>
          <w:i/>
          <w:sz w:val="28"/>
          <w:szCs w:val="28"/>
          <w:highlight w:val="none"/>
          <w:u w:val="single"/>
        </w:rPr>
      </w:pPr>
      <w:r>
        <w:rPr>
          <w:rFonts w:hint="eastAsia" w:ascii="Times New Roman" w:hAnsi="Times New Roman" w:eastAsia="方正仿宋_GBK" w:cs="Times New Roman"/>
          <w:i/>
          <w:sz w:val="28"/>
          <w:szCs w:val="28"/>
          <w:highlight w:val="none"/>
          <w:u w:val="single"/>
        </w:rPr>
        <w:t xml:space="preserve">（3）根据采购需求“三、商务要求”中的“</w:t>
      </w:r>
      <w:r>
        <w:rPr>
          <w:rFonts w:hint="eastAsia" w:ascii="Times New Roman" w:hAnsi="Times New Roman" w:eastAsia="方正仿宋_GBK" w:cs="Times New Roman"/>
          <w:i/>
          <w:sz w:val="28"/>
          <w:szCs w:val="28"/>
          <w:highlight w:val="none"/>
          <w:u w:val="single"/>
          <w:lang w:eastAsia="zh-CN"/>
        </w:rPr>
        <w:t xml:space="preserve">（</w:t>
      </w:r>
      <w:r>
        <w:rPr>
          <w:rFonts w:hint="eastAsia" w:ascii="Times New Roman" w:hAnsi="Times New Roman" w:eastAsia="方正仿宋_GBK" w:cs="Times New Roman"/>
          <w:i/>
          <w:sz w:val="28"/>
          <w:szCs w:val="28"/>
          <w:highlight w:val="none"/>
          <w:u w:val="single"/>
          <w:lang w:val="en-US" w:eastAsia="zh-CN"/>
        </w:rPr>
        <w:t xml:space="preserve">六</w:t>
      </w:r>
      <w:r>
        <w:rPr>
          <w:rFonts w:hint="eastAsia" w:ascii="Times New Roman" w:hAnsi="Times New Roman" w:eastAsia="方正仿宋_GBK" w:cs="Times New Roman"/>
          <w:i/>
          <w:sz w:val="28"/>
          <w:szCs w:val="28"/>
          <w:highlight w:val="none"/>
          <w:u w:val="single"/>
          <w:lang w:eastAsia="zh-CN"/>
        </w:rPr>
        <w:t xml:space="preserve">）</w:t>
      </w:r>
      <w:r>
        <w:rPr>
          <w:rFonts w:hint="eastAsia" w:ascii="Times New Roman" w:hAnsi="Times New Roman" w:eastAsia="方正仿宋_GBK" w:cs="Times New Roman"/>
          <w:i/>
          <w:sz w:val="28"/>
          <w:szCs w:val="28"/>
          <w:highlight w:val="none"/>
          <w:u w:val="single"/>
        </w:rPr>
        <w:t xml:space="preserve">采购标的的其他技术、服务等要求；”</w:t>
      </w:r>
      <w:r>
        <w:rPr>
          <w:rFonts w:hint="eastAsia" w:ascii="Times New Roman" w:hAnsi="Times New Roman" w:eastAsia="方正仿宋_GBK" w:cs="Times New Roman"/>
          <w:i/>
          <w:sz w:val="28"/>
          <w:szCs w:val="28"/>
          <w:highlight w:val="none"/>
          <w:u w:val="single"/>
          <w:lang w:val="en-US" w:eastAsia="zh-CN"/>
        </w:rPr>
        <w:t xml:space="preserve">报价要求中</w:t>
      </w:r>
      <w:r>
        <w:rPr>
          <w:rFonts w:hint="eastAsia" w:ascii="Times New Roman" w:hAnsi="Times New Roman" w:eastAsia="方正仿宋_GBK" w:cs="Times New Roman"/>
          <w:i/>
          <w:sz w:val="28"/>
          <w:szCs w:val="28"/>
          <w:highlight w:val="none"/>
          <w:u w:val="single"/>
        </w:rPr>
        <w:t xml:space="preserve">逐条响应，不接受负偏离。投标供应商必须按要求填报《投标报价明细表》（格式见附件2），不接受负偏离。</w:t>
      </w:r>
      <w:r>
        <w:rPr>
          <w:rFonts w:hint="eastAsia" w:ascii="Times New Roman" w:hAnsi="Times New Roman" w:eastAsia="方正仿宋_GBK" w:cs="Times New Roman"/>
          <w:i/>
          <w:sz w:val="28"/>
          <w:szCs w:val="28"/>
          <w:highlight w:val="none"/>
          <w:u w:val="single"/>
        </w:rPr>
      </w:r>
      <w:r/>
    </w:p>
    <w:p>
      <w:pPr>
        <w:pStyle w:val="967"/>
        <w:jc w:val="both"/>
        <w:rPr>
          <w:rFonts w:hint="eastAsia" w:ascii="黑体" w:eastAsia="黑体"/>
          <w:bCs/>
          <w:sz w:val="44"/>
        </w:rPr>
      </w:pPr>
      <w:r>
        <w:rPr>
          <w:rFonts w:hint="eastAsia" w:ascii="黑体" w:eastAsia="黑体"/>
          <w:bCs/>
          <w:sz w:val="44"/>
        </w:rPr>
      </w:r>
      <w:r/>
    </w:p>
    <w:p>
      <w:pPr>
        <w:pStyle w:val="96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1046"/>
        <w:rPr>
          <w:rFonts w:hint="eastAsia" w:ascii="黑体" w:eastAsia="黑体"/>
          <w:bCs/>
          <w:sz w:val="44"/>
        </w:rPr>
      </w:pPr>
      <w:r>
        <w:rPr>
          <w:rFonts w:hint="eastAsia" w:ascii="黑体" w:eastAsia="黑体"/>
          <w:bCs/>
          <w:sz w:val="44"/>
        </w:rPr>
      </w:r>
      <w:r/>
    </w:p>
    <w:p>
      <w:pPr>
        <w:pStyle w:val="967"/>
        <w:jc w:val="both"/>
        <w:rPr>
          <w:rFonts w:hint="eastAsia" w:ascii="黑体" w:eastAsia="黑体"/>
          <w:bCs/>
          <w:sz w:val="44"/>
        </w:rPr>
      </w:pPr>
      <w:r>
        <w:rPr>
          <w:rFonts w:hint="eastAsia" w:ascii="黑体" w:eastAsia="黑体"/>
          <w:bCs/>
          <w:sz w:val="44"/>
        </w:rPr>
      </w:r>
      <w:r/>
    </w:p>
    <w:p>
      <w:pPr>
        <w:pStyle w:val="966"/>
        <w:rPr>
          <w:rFonts w:hint="eastAsia"/>
        </w:rPr>
      </w:pPr>
      <w:r>
        <w:rPr>
          <w:rFonts w:hint="eastAsia"/>
        </w:rPr>
      </w:r>
      <w:r/>
    </w:p>
    <w:p>
      <w:pPr>
        <w:pStyle w:val="967"/>
        <w:jc w:val="center"/>
        <w:rPr>
          <w:rFonts w:hint="eastAsia" w:ascii="黑体" w:eastAsia="黑体"/>
          <w:bCs/>
          <w:sz w:val="44"/>
        </w:rPr>
      </w:pPr>
      <w:r>
        <w:rPr>
          <w:rFonts w:hint="eastAsia" w:ascii="黑体" w:eastAsia="黑体"/>
          <w:bCs/>
          <w:sz w:val="44"/>
        </w:rPr>
      </w:r>
      <w:r/>
    </w:p>
    <w:p>
      <w:pPr>
        <w:pStyle w:val="967"/>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6"/>
        <w:rPr>
          <w:rFonts w:hint="eastAsia"/>
        </w:rPr>
      </w:pPr>
      <w:r>
        <w:rPr>
          <w:rFonts w:hint="eastAsia"/>
        </w:rPr>
      </w:r>
      <w:r/>
    </w:p>
    <w:p>
      <w:pPr>
        <w:pStyle w:val="1058"/>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862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7"/>
        <w:gridCol w:w="6513"/>
      </w:tblGrid>
      <w:tr>
        <w:trPr/>
        <w:tc>
          <w:tcPr>
            <w:tcW w:w="2107" w:type="dxa"/>
            <w:vAlign w:val="top"/>
            <w:textDirection w:val="lrTb"/>
            <w:noWrap w:val="false"/>
          </w:tcPr>
          <w:p>
            <w:pPr>
              <w:pStyle w:val="96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513" w:type="dxa"/>
            <w:vAlign w:val="top"/>
            <w:textDirection w:val="lrTb"/>
            <w:noWrap w:val="false"/>
          </w:tcPr>
          <w:p>
            <w:pPr>
              <w:pStyle w:val="966"/>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107" w:type="dxa"/>
            <w:vAlign w:val="top"/>
            <w:textDirection w:val="lrTb"/>
            <w:noWrap w:val="false"/>
          </w:tcPr>
          <w:p>
            <w:pPr>
              <w:pStyle w:val="966"/>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513" w:type="dxa"/>
            <w:vAlign w:val="top"/>
            <w:textDirection w:val="lrTb"/>
            <w:noWrap w:val="false"/>
          </w:tcPr>
          <w:p>
            <w:pPr>
              <w:pStyle w:val="966"/>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1058"/>
        <w:ind w:left="0" w:firstLine="0"/>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1058"/>
        <w:ind w:left="0"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1058"/>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66"/>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66"/>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105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58"/>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30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110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978"/>
        <w:gridCol w:w="7103"/>
        <w:gridCol w:w="736"/>
        <w:gridCol w:w="764"/>
        <w:gridCol w:w="885"/>
      </w:tblGrid>
      <w:tr>
        <w:trPr>
          <w:trHeight w:val="90"/>
        </w:trPr>
        <w:tc>
          <w:tcPr>
            <w:tcW w:w="540" w:type="dxa"/>
            <w:vAlign w:val="center"/>
            <w:textDirection w:val="lrTb"/>
            <w:noWrap/>
          </w:tcPr>
          <w:p>
            <w:pPr>
              <w:pStyle w:val="966"/>
              <w:jc w:val="center"/>
              <w:keepLines w:val="0"/>
              <w:keepNext w:val="0"/>
              <w:pageBreakBefore w:val="0"/>
              <w:spacing w:line="300" w:lineRule="exact"/>
              <w:rPr>
                <w:rFonts w:hint="eastAsia" w:ascii="宋体" w:hAnsi="宋体" w:cs="方正仿宋_GBK"/>
                <w:b/>
                <w:color w:val="000000"/>
                <w:highlight w:val="none"/>
              </w:rPr>
            </w:pPr>
            <w:r>
              <w:rPr>
                <w:rFonts w:hint="eastAsia" w:ascii="宋体" w:hAnsi="宋体" w:cs="方正仿宋_GBK"/>
                <w:b/>
                <w:color w:val="000000"/>
                <w:highlight w:val="none"/>
              </w:rPr>
              <w:t xml:space="preserve">序号</w:t>
            </w:r>
            <w:r>
              <w:rPr>
                <w:rFonts w:hint="eastAsia" w:ascii="宋体" w:hAnsi="宋体" w:cs="方正仿宋_GBK"/>
                <w:b/>
                <w:color w:val="000000"/>
                <w:highlight w:val="none"/>
              </w:rPr>
            </w:r>
            <w:r/>
          </w:p>
        </w:tc>
        <w:tc>
          <w:tcPr>
            <w:tcW w:w="978" w:type="dxa"/>
            <w:vAlign w:val="center"/>
            <w:textDirection w:val="lrTb"/>
            <w:noWrap/>
          </w:tcPr>
          <w:p>
            <w:pPr>
              <w:pStyle w:val="966"/>
              <w:jc w:val="center"/>
              <w:keepLines w:val="0"/>
              <w:keepNext w:val="0"/>
              <w:pageBreakBefore w:val="0"/>
              <w:spacing w:line="300" w:lineRule="exact"/>
              <w:widowControl/>
              <w:rPr>
                <w:rFonts w:hint="eastAsia" w:ascii="宋体" w:hAnsi="宋体" w:cs="方正仿宋_GBK"/>
                <w:b/>
                <w:color w:val="000000"/>
                <w:highlight w:val="none"/>
              </w:rPr>
            </w:pPr>
            <w:r>
              <w:rPr>
                <w:rFonts w:hint="eastAsia" w:ascii="宋体" w:hAnsi="宋体" w:cs="方正仿宋_GBK"/>
                <w:b/>
                <w:color w:val="000000"/>
                <w:highlight w:val="none"/>
              </w:rPr>
              <w:t xml:space="preserve">评分点名称</w:t>
            </w:r>
            <w:r>
              <w:rPr>
                <w:rFonts w:hint="eastAsia" w:ascii="宋体" w:hAnsi="宋体" w:cs="方正仿宋_GBK"/>
                <w:b/>
                <w:color w:val="000000"/>
                <w:highlight w:val="none"/>
              </w:rPr>
            </w:r>
            <w:r/>
          </w:p>
        </w:tc>
        <w:tc>
          <w:tcPr>
            <w:tcW w:w="7103" w:type="dxa"/>
            <w:vAlign w:val="center"/>
            <w:textDirection w:val="lrTb"/>
            <w:noWrap/>
          </w:tcPr>
          <w:p>
            <w:pPr>
              <w:pStyle w:val="966"/>
              <w:ind w:firstLine="1857"/>
              <w:keepLines w:val="0"/>
              <w:keepNext w:val="0"/>
              <w:pageBreakBefore w:val="0"/>
              <w:spacing w:line="300" w:lineRule="exact"/>
              <w:rPr>
                <w:rFonts w:hint="eastAsia" w:ascii="宋体" w:hAnsi="宋体" w:cs="方正仿宋_GBK"/>
                <w:b/>
                <w:color w:val="000000"/>
                <w:highlight w:val="none"/>
              </w:rPr>
            </w:pPr>
            <w:r>
              <w:rPr>
                <w:rFonts w:hint="eastAsia" w:ascii="宋体" w:hAnsi="宋体" w:cs="方正仿宋_GBK"/>
                <w:b/>
                <w:color w:val="000000"/>
                <w:highlight w:val="none"/>
              </w:rPr>
              <w:t xml:space="preserve">评审标准</w:t>
            </w:r>
            <w:r>
              <w:rPr>
                <w:rFonts w:hint="eastAsia" w:ascii="宋体" w:hAnsi="宋体" w:cs="方正仿宋_GBK"/>
                <w:b/>
                <w:color w:val="000000"/>
                <w:highlight w:val="none"/>
              </w:rPr>
            </w:r>
            <w:r/>
          </w:p>
        </w:tc>
        <w:tc>
          <w:tcPr>
            <w:tcW w:w="736" w:type="dxa"/>
            <w:vAlign w:val="center"/>
            <w:textDirection w:val="lrTb"/>
            <w:noWrap/>
          </w:tcPr>
          <w:p>
            <w:pPr>
              <w:pStyle w:val="966"/>
              <w:jc w:val="center"/>
              <w:keepLines w:val="0"/>
              <w:keepNext w:val="0"/>
              <w:pageBreakBefore w:val="0"/>
              <w:spacing w:line="300" w:lineRule="exact"/>
              <w:rPr>
                <w:rFonts w:hint="eastAsia" w:ascii="宋体" w:hAnsi="宋体" w:cs="方正仿宋_GBK"/>
                <w:b/>
                <w:color w:val="000000"/>
                <w:highlight w:val="none"/>
              </w:rPr>
            </w:pPr>
            <w:r>
              <w:rPr>
                <w:rFonts w:hint="eastAsia" w:ascii="宋体" w:hAnsi="宋体" w:cs="方正仿宋_GBK"/>
                <w:b/>
                <w:color w:val="000000"/>
                <w:highlight w:val="none"/>
              </w:rPr>
              <w:t xml:space="preserve">最高分</w:t>
            </w:r>
            <w:r>
              <w:rPr>
                <w:rFonts w:hint="eastAsia" w:ascii="宋体" w:hAnsi="宋体" w:cs="方正仿宋_GBK"/>
                <w:b/>
                <w:color w:val="000000"/>
                <w:highlight w:val="none"/>
              </w:rPr>
            </w:r>
            <w:r/>
          </w:p>
        </w:tc>
        <w:tc>
          <w:tcPr>
            <w:tcW w:w="764" w:type="dxa"/>
            <w:vAlign w:val="center"/>
            <w:textDirection w:val="lrTb"/>
            <w:noWrap/>
          </w:tcPr>
          <w:p>
            <w:pPr>
              <w:pStyle w:val="966"/>
              <w:jc w:val="center"/>
              <w:keepLines w:val="0"/>
              <w:keepNext w:val="0"/>
              <w:pageBreakBefore w:val="0"/>
              <w:spacing w:line="300" w:lineRule="exact"/>
              <w:rPr>
                <w:rFonts w:hint="eastAsia" w:ascii="宋体" w:hAnsi="宋体" w:cs="方正仿宋_GBK"/>
                <w:b/>
                <w:color w:val="000000"/>
                <w:highlight w:val="none"/>
              </w:rPr>
            </w:pPr>
            <w:r>
              <w:rPr>
                <w:rFonts w:hint="eastAsia" w:ascii="宋体" w:hAnsi="宋体" w:cs="方正仿宋_GBK"/>
                <w:b/>
                <w:color w:val="000000"/>
                <w:highlight w:val="none"/>
              </w:rPr>
              <w:t xml:space="preserve">最低分</w:t>
            </w:r>
            <w:r>
              <w:rPr>
                <w:rFonts w:hint="eastAsia" w:ascii="宋体" w:hAnsi="宋体" w:cs="方正仿宋_GBK"/>
                <w:b/>
                <w:color w:val="000000"/>
                <w:highlight w:val="none"/>
              </w:rPr>
            </w:r>
            <w:r/>
          </w:p>
        </w:tc>
        <w:tc>
          <w:tcPr>
            <w:tcW w:w="885" w:type="dxa"/>
            <w:vAlign w:val="center"/>
            <w:textDirection w:val="lrTb"/>
            <w:noWrap/>
          </w:tcPr>
          <w:p>
            <w:pPr>
              <w:pStyle w:val="966"/>
              <w:jc w:val="center"/>
              <w:keepLines w:val="0"/>
              <w:keepNext w:val="0"/>
              <w:pageBreakBefore w:val="0"/>
              <w:spacing w:line="300" w:lineRule="exact"/>
              <w:rPr>
                <w:rFonts w:hint="eastAsia" w:ascii="宋体" w:hAnsi="宋体" w:cs="方正仿宋_GBK"/>
                <w:b/>
                <w:color w:val="000000"/>
                <w:highlight w:val="none"/>
              </w:rPr>
            </w:pPr>
            <w:r>
              <w:rPr>
                <w:rFonts w:hint="eastAsia" w:ascii="宋体" w:hAnsi="宋体" w:cs="方正仿宋_GBK"/>
                <w:b/>
                <w:color w:val="000000"/>
                <w:highlight w:val="none"/>
              </w:rPr>
              <w:t xml:space="preserve">主/客观分</w:t>
            </w:r>
            <w:r>
              <w:rPr>
                <w:rFonts w:hint="eastAsia" w:ascii="宋体" w:hAnsi="宋体" w:cs="方正仿宋_GBK"/>
                <w:b/>
                <w:color w:val="000000"/>
                <w:highlight w:val="none"/>
              </w:rPr>
            </w:r>
            <w:r/>
          </w:p>
        </w:tc>
      </w:tr>
      <w:tr>
        <w:trPr>
          <w:trHeight w:val="90"/>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物业管理整体设想及策划</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jc w:val="both"/>
              <w:spacing w:line="300" w:lineRule="exact"/>
              <w:rPr>
                <w:rFonts w:hint="eastAsia" w:ascii="宋体" w:hAnsi="宋体" w:eastAsia="宋体" w:cs="宋体"/>
                <w:color w:val="0c0c0c"/>
                <w:sz w:val="21"/>
                <w:szCs w:val="21"/>
                <w:highlight w:val="none"/>
              </w:rPr>
            </w:pPr>
            <w:r>
              <w:rPr>
                <w:rFonts w:hint="eastAsia" w:ascii="宋体" w:hAnsi="宋体" w:eastAsia="宋体" w:cs="宋体"/>
                <w:bCs/>
                <w:color w:val="000000"/>
                <w:sz w:val="21"/>
                <w:szCs w:val="21"/>
                <w:highlight w:val="none"/>
              </w:rPr>
              <w:t xml:space="preserve">根据</w:t>
            </w:r>
            <w:r>
              <w:rPr>
                <w:rFonts w:hint="eastAsia" w:ascii="宋体" w:hAnsi="宋体" w:cs="宋体"/>
                <w:bCs/>
                <w:color w:val="000000"/>
                <w:sz w:val="21"/>
                <w:szCs w:val="21"/>
                <w:highlight w:val="none"/>
                <w:lang w:val="en-US" w:eastAsia="zh-CN"/>
              </w:rPr>
              <w:t xml:space="preserve">南通博物苑</w:t>
            </w:r>
            <w:r>
              <w:rPr>
                <w:rFonts w:hint="eastAsia" w:ascii="宋体" w:hAnsi="宋体" w:eastAsia="宋体" w:cs="宋体"/>
                <w:bCs/>
                <w:color w:val="000000"/>
                <w:sz w:val="21"/>
                <w:szCs w:val="21"/>
                <w:highlight w:val="none"/>
              </w:rPr>
              <w:t xml:space="preserve">物业管理的特点，</w:t>
            </w:r>
            <w:r>
              <w:rPr>
                <w:rFonts w:hint="eastAsia" w:ascii="宋体" w:hAnsi="宋体" w:eastAsia="宋体" w:cs="宋体"/>
                <w:bCs/>
                <w:color w:val="0c0c0c"/>
                <w:sz w:val="21"/>
                <w:szCs w:val="21"/>
                <w:highlight w:val="none"/>
              </w:rPr>
              <w:t xml:space="preserve">提出</w:t>
            </w:r>
            <w:r>
              <w:rPr>
                <w:rFonts w:hint="eastAsia" w:ascii="宋体" w:hAnsi="宋体" w:eastAsia="宋体" w:cs="宋体"/>
                <w:bCs/>
                <w:color w:val="0c0c0c"/>
                <w:sz w:val="21"/>
                <w:szCs w:val="21"/>
                <w:highlight w:val="none"/>
                <w:lang w:val="en-US" w:eastAsia="zh-CN"/>
              </w:rPr>
              <w:t xml:space="preserve">结合项目需求、管理目标和行业规范的整体设想及策划的</w:t>
            </w:r>
            <w:r>
              <w:rPr>
                <w:rFonts w:hint="eastAsia" w:ascii="宋体" w:hAnsi="宋体" w:eastAsia="宋体" w:cs="宋体"/>
                <w:bCs/>
                <w:color w:val="0c0c0c"/>
                <w:sz w:val="21"/>
                <w:szCs w:val="21"/>
                <w:highlight w:val="none"/>
              </w:rPr>
              <w:t xml:space="preserve">方案。</w:t>
            </w:r>
            <w:r>
              <w:rPr>
                <w:rFonts w:hint="eastAsia" w:ascii="宋体" w:hAnsi="宋体" w:eastAsia="宋体" w:cs="宋体"/>
                <w:bCs/>
                <w:color w:val="0c0c0c"/>
                <w:sz w:val="21"/>
                <w:szCs w:val="21"/>
                <w:highlight w:val="none"/>
                <w:lang w:eastAsia="zh-CN"/>
              </w:rPr>
              <w:t xml:space="preserve">评委对其方案的</w:t>
            </w:r>
            <w:r>
              <w:rPr>
                <w:rFonts w:hint="eastAsia" w:ascii="宋体" w:hAnsi="宋体" w:eastAsia="宋体" w:cs="宋体"/>
                <w:color w:val="0c0c0c"/>
                <w:sz w:val="21"/>
                <w:szCs w:val="21"/>
                <w:highlight w:val="none"/>
              </w:rPr>
              <w:t xml:space="preserve">合理性、</w:t>
            </w:r>
            <w:r>
              <w:rPr>
                <w:rFonts w:hint="eastAsia" w:ascii="宋体" w:hAnsi="宋体" w:eastAsia="宋体" w:cs="宋体"/>
                <w:color w:val="0c0c0c"/>
                <w:sz w:val="21"/>
                <w:szCs w:val="21"/>
                <w:highlight w:val="none"/>
                <w:lang w:val="en-US" w:eastAsia="zh-CN"/>
              </w:rPr>
              <w:t xml:space="preserve">完整</w:t>
            </w:r>
            <w:r>
              <w:rPr>
                <w:rFonts w:hint="eastAsia" w:ascii="宋体" w:hAnsi="宋体" w:eastAsia="宋体" w:cs="宋体"/>
                <w:color w:val="0c0c0c"/>
                <w:sz w:val="21"/>
                <w:szCs w:val="21"/>
                <w:highlight w:val="none"/>
              </w:rPr>
              <w:t xml:space="preserve">性、</w:t>
            </w:r>
            <w:r>
              <w:rPr>
                <w:rFonts w:hint="eastAsia" w:ascii="宋体" w:hAnsi="宋体" w:eastAsia="宋体" w:cs="宋体"/>
                <w:color w:val="0c0c0c"/>
                <w:sz w:val="21"/>
                <w:szCs w:val="21"/>
                <w:highlight w:val="none"/>
                <w:lang w:val="en-US" w:eastAsia="zh-CN"/>
              </w:rPr>
              <w:t xml:space="preserve">创新性、</w:t>
            </w:r>
            <w:r>
              <w:rPr>
                <w:rFonts w:hint="eastAsia" w:ascii="宋体" w:hAnsi="宋体" w:eastAsia="宋体" w:cs="宋体"/>
                <w:color w:val="0c0c0c"/>
                <w:sz w:val="21"/>
                <w:szCs w:val="21"/>
                <w:highlight w:val="none"/>
              </w:rPr>
              <w:t xml:space="preserve">可行性</w:t>
            </w:r>
            <w:r>
              <w:rPr>
                <w:rFonts w:hint="eastAsia" w:ascii="宋体" w:hAnsi="宋体" w:eastAsia="宋体" w:cs="宋体"/>
                <w:color w:val="0c0c0c"/>
                <w:sz w:val="21"/>
                <w:szCs w:val="21"/>
                <w:highlight w:val="none"/>
                <w:lang w:val="en-US" w:eastAsia="zh-CN"/>
              </w:rPr>
              <w:t xml:space="preserve">等维度</w:t>
            </w:r>
            <w:r>
              <w:rPr>
                <w:rFonts w:hint="eastAsia" w:ascii="宋体" w:hAnsi="宋体" w:eastAsia="宋体" w:cs="宋体"/>
                <w:color w:val="0c0c0c"/>
                <w:sz w:val="21"/>
                <w:szCs w:val="21"/>
                <w:highlight w:val="none"/>
              </w:rPr>
              <w:t xml:space="preserve">酌情</w:t>
            </w:r>
            <w:r>
              <w:rPr>
                <w:rFonts w:hint="eastAsia" w:ascii="宋体" w:hAnsi="宋体" w:eastAsia="宋体" w:cs="宋体"/>
                <w:color w:val="0c0c0c"/>
                <w:sz w:val="21"/>
                <w:szCs w:val="21"/>
                <w:highlight w:val="none"/>
                <w:lang w:eastAsia="zh-CN"/>
              </w:rPr>
              <w:t xml:space="preserve">评分</w:t>
            </w:r>
            <w:r>
              <w:rPr>
                <w:rFonts w:hint="eastAsia" w:ascii="宋体" w:hAnsi="宋体" w:eastAsia="宋体" w:cs="宋体"/>
                <w:color w:val="0c0c0c"/>
                <w:sz w:val="21"/>
                <w:szCs w:val="21"/>
                <w:highlight w:val="none"/>
              </w:rPr>
              <w:t xml:space="preserve">。</w:t>
            </w:r>
            <w:r>
              <w:rPr>
                <w:rFonts w:hint="eastAsia" w:ascii="宋体" w:hAnsi="宋体" w:eastAsia="宋体" w:cs="宋体"/>
                <w:color w:val="0c0c0c"/>
                <w:sz w:val="21"/>
                <w:szCs w:val="21"/>
                <w:highlight w:val="none"/>
              </w:rPr>
            </w:r>
            <w:r/>
          </w:p>
          <w:p>
            <w:pPr>
              <w:pStyle w:val="966"/>
              <w:contextualSpacing/>
              <w:jc w:val="both"/>
              <w:spacing w:line="300" w:lineRule="exact"/>
              <w:rPr>
                <w:rFonts w:hint="eastAsia" w:ascii="宋体" w:hAnsi="宋体" w:eastAsia="宋体" w:cs="宋体"/>
                <w:bCs/>
                <w:color w:val="0c0c0c"/>
                <w:sz w:val="21"/>
                <w:szCs w:val="21"/>
                <w:highlight w:val="none"/>
              </w:rPr>
            </w:pPr>
            <w:r>
              <w:rPr>
                <w:rFonts w:hint="eastAsia" w:ascii="宋体" w:hAnsi="宋体" w:eastAsia="宋体" w:cs="宋体"/>
                <w:bCs/>
                <w:color w:val="0c0c0c"/>
                <w:sz w:val="21"/>
                <w:szCs w:val="21"/>
                <w:highlight w:val="none"/>
              </w:rPr>
              <w:t xml:space="preserve">（1）</w:t>
            </w:r>
            <w:r>
              <w:rPr>
                <w:rFonts w:hint="eastAsia" w:ascii="宋体" w:hAnsi="宋体" w:eastAsia="宋体" w:cs="宋体"/>
                <w:bCs/>
                <w:color w:val="0c0c0c"/>
                <w:sz w:val="21"/>
                <w:szCs w:val="21"/>
                <w:highlight w:val="none"/>
                <w:lang w:val="en-US" w:eastAsia="zh-CN"/>
              </w:rPr>
              <w:t xml:space="preserve">方案内容完整，创新点突出，提出可落地的管理策略，风险防控体系完善，表述专业规范，</w:t>
            </w:r>
            <w:r>
              <w:rPr>
                <w:rFonts w:hint="eastAsia" w:ascii="宋体" w:hAnsi="宋体" w:eastAsia="宋体" w:cs="宋体"/>
                <w:bCs/>
                <w:color w:val="0c0c0c"/>
                <w:sz w:val="21"/>
                <w:szCs w:val="21"/>
                <w:highlight w:val="none"/>
              </w:rPr>
              <w:t xml:space="preserve">得</w:t>
            </w:r>
            <w:r>
              <w:rPr>
                <w:rFonts w:hint="eastAsia" w:ascii="宋体" w:hAnsi="宋体" w:cs="宋体"/>
                <w:bCs/>
                <w:color w:val="0c0c0c"/>
                <w:sz w:val="21"/>
                <w:szCs w:val="21"/>
                <w:highlight w:val="none"/>
                <w:lang w:val="en-US" w:eastAsia="zh-CN"/>
              </w:rPr>
              <w:t xml:space="preserve">6</w:t>
            </w:r>
            <w:r>
              <w:rPr>
                <w:rFonts w:hint="eastAsia" w:ascii="宋体" w:hAnsi="宋体" w:eastAsia="宋体" w:cs="宋体"/>
                <w:bCs/>
                <w:color w:val="0c0c0c"/>
                <w:sz w:val="21"/>
                <w:szCs w:val="21"/>
                <w:highlight w:val="none"/>
              </w:rPr>
              <w:t xml:space="preserve">分；</w:t>
            </w:r>
            <w:r>
              <w:rPr>
                <w:rFonts w:hint="eastAsia" w:ascii="宋体" w:hAnsi="宋体" w:eastAsia="宋体" w:cs="宋体"/>
                <w:bCs/>
                <w:color w:val="0c0c0c"/>
                <w:sz w:val="21"/>
                <w:szCs w:val="21"/>
                <w:highlight w:val="none"/>
              </w:rPr>
            </w:r>
            <w:r/>
          </w:p>
          <w:p>
            <w:pPr>
              <w:pStyle w:val="966"/>
              <w:contextualSpacing/>
              <w:jc w:val="both"/>
              <w:spacing w:line="300" w:lineRule="exact"/>
              <w:rPr>
                <w:rFonts w:hint="eastAsia" w:ascii="宋体" w:hAnsi="宋体" w:eastAsia="宋体" w:cs="宋体"/>
                <w:bCs/>
                <w:color w:val="0c0c0c"/>
                <w:sz w:val="21"/>
                <w:szCs w:val="21"/>
                <w:highlight w:val="none"/>
              </w:rPr>
            </w:pPr>
            <w:r>
              <w:rPr>
                <w:rFonts w:hint="eastAsia" w:ascii="宋体" w:hAnsi="宋体" w:eastAsia="宋体" w:cs="宋体"/>
                <w:bCs/>
                <w:color w:val="0c0c0c"/>
                <w:sz w:val="21"/>
                <w:szCs w:val="21"/>
                <w:highlight w:val="none"/>
              </w:rPr>
              <w:t xml:space="preserve">（2）</w:t>
            </w:r>
            <w:r>
              <w:rPr>
                <w:rFonts w:hint="eastAsia" w:ascii="宋体" w:hAnsi="宋体" w:eastAsia="宋体" w:cs="宋体"/>
                <w:bCs/>
                <w:color w:val="0c0c0c"/>
                <w:sz w:val="21"/>
                <w:szCs w:val="21"/>
                <w:highlight w:val="none"/>
                <w:lang w:val="en-US" w:eastAsia="zh-CN"/>
              </w:rPr>
              <w:t xml:space="preserve">方案内容较完整，创新点突出，提出可落地的管理策略，风险防控体系完善，表述专业、简洁，无明显错漏，</w:t>
            </w:r>
            <w:r>
              <w:rPr>
                <w:rFonts w:hint="eastAsia" w:ascii="宋体" w:hAnsi="宋体" w:eastAsia="宋体" w:cs="宋体"/>
                <w:bCs/>
                <w:color w:val="0c0c0c"/>
                <w:sz w:val="21"/>
                <w:szCs w:val="21"/>
                <w:highlight w:val="none"/>
              </w:rPr>
              <w:t xml:space="preserve">得</w:t>
            </w:r>
            <w:r>
              <w:rPr>
                <w:rFonts w:hint="eastAsia" w:ascii="宋体" w:hAnsi="宋体" w:cs="宋体"/>
                <w:bCs/>
                <w:color w:val="0c0c0c"/>
                <w:sz w:val="21"/>
                <w:szCs w:val="21"/>
                <w:highlight w:val="none"/>
                <w:lang w:val="en-US" w:eastAsia="zh-CN"/>
              </w:rPr>
              <w:t xml:space="preserve">4</w:t>
            </w:r>
            <w:r>
              <w:rPr>
                <w:rFonts w:hint="eastAsia" w:ascii="宋体" w:hAnsi="宋体" w:eastAsia="宋体" w:cs="宋体"/>
                <w:bCs/>
                <w:color w:val="0c0c0c"/>
                <w:sz w:val="21"/>
                <w:szCs w:val="21"/>
                <w:highlight w:val="none"/>
              </w:rPr>
              <w:t xml:space="preserve">分；</w:t>
            </w:r>
            <w:r>
              <w:rPr>
                <w:rFonts w:hint="eastAsia" w:ascii="宋体" w:hAnsi="宋体" w:eastAsia="宋体" w:cs="宋体"/>
                <w:bCs/>
                <w:color w:val="0c0c0c"/>
                <w:sz w:val="21"/>
                <w:szCs w:val="21"/>
                <w:highlight w:val="none"/>
              </w:rPr>
            </w:r>
            <w:r/>
          </w:p>
          <w:p>
            <w:pPr>
              <w:pStyle w:val="966"/>
              <w:contextualSpacing/>
              <w:jc w:val="both"/>
              <w:spacing w:line="300" w:lineRule="exact"/>
              <w:rPr>
                <w:rFonts w:hint="eastAsia" w:ascii="宋体" w:hAnsi="宋体" w:eastAsia="宋体" w:cs="宋体"/>
                <w:bCs/>
                <w:color w:val="0c0c0c"/>
                <w:sz w:val="21"/>
                <w:szCs w:val="21"/>
                <w:highlight w:val="none"/>
              </w:rPr>
            </w:pPr>
            <w:r>
              <w:rPr>
                <w:rFonts w:hint="eastAsia" w:ascii="宋体" w:hAnsi="宋体" w:eastAsia="宋体" w:cs="宋体"/>
                <w:bCs/>
                <w:color w:val="0c0c0c"/>
                <w:sz w:val="21"/>
                <w:szCs w:val="21"/>
                <w:highlight w:val="none"/>
              </w:rPr>
              <w:t xml:space="preserve">（3）</w:t>
            </w:r>
            <w:r>
              <w:rPr>
                <w:rFonts w:hint="eastAsia" w:ascii="宋体" w:hAnsi="宋体" w:eastAsia="宋体" w:cs="宋体"/>
                <w:bCs/>
                <w:color w:val="0c0c0c"/>
                <w:sz w:val="21"/>
                <w:szCs w:val="21"/>
                <w:highlight w:val="none"/>
                <w:lang w:val="en-US" w:eastAsia="zh-CN"/>
              </w:rPr>
              <w:t xml:space="preserve">方案内容泛泛而谈，风险防控体系不太完善，</w:t>
            </w:r>
            <w:r>
              <w:rPr>
                <w:rFonts w:hint="eastAsia" w:ascii="宋体" w:hAnsi="宋体" w:eastAsia="宋体" w:cs="宋体"/>
                <w:bCs/>
                <w:color w:val="0c0c0c"/>
                <w:sz w:val="21"/>
                <w:szCs w:val="21"/>
                <w:highlight w:val="none"/>
              </w:rPr>
              <w:t xml:space="preserve">得</w:t>
            </w:r>
            <w:r>
              <w:rPr>
                <w:rFonts w:hint="eastAsia" w:ascii="宋体" w:hAnsi="宋体" w:cs="宋体"/>
                <w:bCs/>
                <w:color w:val="0c0c0c"/>
                <w:sz w:val="21"/>
                <w:szCs w:val="21"/>
                <w:highlight w:val="none"/>
                <w:lang w:val="en-US" w:eastAsia="zh-CN"/>
              </w:rPr>
              <w:t xml:space="preserve">2</w:t>
            </w:r>
            <w:r>
              <w:rPr>
                <w:rFonts w:hint="eastAsia" w:ascii="宋体" w:hAnsi="宋体" w:eastAsia="宋体" w:cs="宋体"/>
                <w:bCs/>
                <w:color w:val="0c0c0c"/>
                <w:sz w:val="21"/>
                <w:szCs w:val="21"/>
                <w:highlight w:val="none"/>
              </w:rPr>
              <w:t xml:space="preserve">分；</w:t>
            </w:r>
            <w:r>
              <w:rPr>
                <w:rFonts w:hint="eastAsia" w:ascii="宋体" w:hAnsi="宋体" w:eastAsia="宋体" w:cs="宋体"/>
                <w:bCs/>
                <w:color w:val="0c0c0c"/>
                <w:sz w:val="21"/>
                <w:szCs w:val="21"/>
                <w:highlight w:val="none"/>
              </w:rPr>
            </w:r>
            <w:r/>
          </w:p>
          <w:p>
            <w:pPr>
              <w:pStyle w:val="966"/>
              <w:contextualSpacing/>
              <w:jc w:val="both"/>
              <w:spacing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c0c0c"/>
                <w:sz w:val="21"/>
                <w:szCs w:val="21"/>
                <w:highlight w:val="none"/>
              </w:rPr>
              <w:t xml:space="preserve">（4）</w:t>
            </w:r>
            <w:r>
              <w:rPr>
                <w:rFonts w:hint="eastAsia" w:ascii="宋体" w:hAnsi="宋体" w:eastAsia="宋体" w:cs="宋体"/>
                <w:bCs/>
                <w:color w:val="0c0c0c"/>
                <w:sz w:val="21"/>
                <w:szCs w:val="21"/>
                <w:highlight w:val="none"/>
                <w:lang w:val="en-US" w:eastAsia="zh-CN"/>
              </w:rPr>
              <w:t xml:space="preserve">内容严重缺失，方案无实质性内容，</w:t>
            </w:r>
            <w:r>
              <w:rPr>
                <w:rFonts w:hint="eastAsia" w:ascii="宋体" w:hAnsi="宋体" w:eastAsia="宋体" w:cs="宋体"/>
                <w:bCs/>
                <w:color w:val="0c0c0c"/>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both"/>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90"/>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管理重点、难点和措施</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投标人根据自身管理经验，结合</w:t>
            </w:r>
            <w:r>
              <w:rPr>
                <w:rFonts w:hint="eastAsia" w:ascii="宋体" w:hAnsi="宋体" w:cs="宋体"/>
                <w:color w:val="000000"/>
                <w:sz w:val="21"/>
                <w:szCs w:val="21"/>
                <w:highlight w:val="none"/>
                <w:lang w:eastAsia="zh-CN"/>
              </w:rPr>
              <w:t xml:space="preserve">南通博物苑</w:t>
            </w:r>
            <w:r>
              <w:rPr>
                <w:rFonts w:hint="eastAsia" w:ascii="宋体" w:hAnsi="宋体" w:eastAsia="宋体" w:cs="宋体"/>
                <w:color w:val="000000"/>
                <w:sz w:val="21"/>
                <w:szCs w:val="21"/>
                <w:highlight w:val="none"/>
              </w:rPr>
              <w:t xml:space="preserve">的实际情况，提出管理</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重点难点及对应</w:t>
            </w:r>
            <w:r>
              <w:rPr>
                <w:rFonts w:hint="eastAsia" w:ascii="宋体" w:hAnsi="宋体" w:eastAsia="宋体" w:cs="宋体"/>
                <w:color w:val="000000"/>
                <w:sz w:val="21"/>
                <w:szCs w:val="21"/>
                <w:highlight w:val="none"/>
                <w:lang w:eastAsia="zh-CN"/>
              </w:rPr>
              <w:t xml:space="preserve">的方案与</w:t>
            </w:r>
            <w:r>
              <w:rPr>
                <w:rFonts w:hint="eastAsia" w:ascii="宋体" w:hAnsi="宋体" w:eastAsia="宋体" w:cs="宋体"/>
                <w:color w:val="000000"/>
                <w:sz w:val="21"/>
                <w:szCs w:val="21"/>
                <w:highlight w:val="none"/>
              </w:rPr>
              <w:t xml:space="preserve">措施，评委对</w:t>
            </w:r>
            <w:r>
              <w:rPr>
                <w:rFonts w:hint="eastAsia" w:ascii="宋体" w:hAnsi="宋体" w:eastAsia="宋体" w:cs="宋体"/>
                <w:color w:val="000000"/>
                <w:sz w:val="21"/>
                <w:szCs w:val="21"/>
                <w:highlight w:val="none"/>
                <w:lang w:eastAsia="zh-CN"/>
              </w:rPr>
              <w:t xml:space="preserve">其</w:t>
            </w:r>
            <w:r>
              <w:rPr>
                <w:rFonts w:hint="eastAsia" w:ascii="宋体" w:hAnsi="宋体" w:eastAsia="宋体" w:cs="宋体"/>
                <w:color w:val="000000"/>
                <w:sz w:val="21"/>
                <w:szCs w:val="21"/>
                <w:highlight w:val="none"/>
              </w:rPr>
              <w:t xml:space="preserve">方案与措施的合理性、全面性、可行性、针对性酌情</w:t>
            </w:r>
            <w:r>
              <w:rPr>
                <w:rFonts w:hint="eastAsia" w:ascii="宋体" w:hAnsi="宋体" w:eastAsia="宋体" w:cs="宋体"/>
                <w:color w:val="000000"/>
                <w:sz w:val="21"/>
                <w:szCs w:val="21"/>
                <w:highlight w:val="none"/>
                <w:lang w:eastAsia="zh-CN"/>
              </w:rPr>
              <w:t xml:space="preserve">评分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管理重点明确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难点分析透彻且贴合项目实际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应对措施具体可行，</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内容完整但分析较浅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措施存在部分模糊表述，需补充细节，</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仅简单罗列要点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缺乏系统性分析或有效措施，</w:t>
            </w:r>
            <w:r>
              <w:rPr>
                <w:rFonts w:hint="eastAsia" w:ascii="宋体" w:hAnsi="宋体" w:eastAsia="宋体" w:cs="宋体"/>
                <w:color w:val="000000"/>
                <w:sz w:val="21"/>
                <w:szCs w:val="21"/>
                <w:highlight w:val="none"/>
              </w:rPr>
              <w:t xml:space="preserve">得1分；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（4）未提供相关内容</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both"/>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630"/>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人员的配备、培训和管理</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jc w:val="both"/>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投标人针对本项目的实际情况，提出相应的人员管理方案（包括人员配备、录用、培训及考核等内容），评委对其方案的合理性、全面性、可行性、针对性酌情评分。</w:t>
            </w:r>
            <w:r>
              <w:rPr>
                <w:rFonts w:hint="eastAsia" w:ascii="宋体" w:hAnsi="宋体" w:eastAsia="宋体" w:cs="宋体"/>
                <w:color w:val="000000"/>
                <w:sz w:val="21"/>
                <w:szCs w:val="21"/>
                <w:highlight w:val="none"/>
                <w:lang w:val="en-US" w:eastAsia="zh-CN"/>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人员配置符合物业项目类型需求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培训覆盖全且实操性强，管理机制包含服务标准、考核体系与业主反馈渠道，</w:t>
            </w:r>
            <w:r>
              <w:rPr>
                <w:rFonts w:hint="eastAsia" w:ascii="宋体" w:hAnsi="宋体" w:eastAsia="宋体" w:cs="宋体"/>
                <w:color w:val="000000"/>
                <w:sz w:val="21"/>
                <w:szCs w:val="21"/>
                <w:highlight w:val="none"/>
              </w:rPr>
              <w:t xml:space="preserve">得3分；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人员配置与培训</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完整，</w:t>
            </w:r>
            <w:r>
              <w:rPr>
                <w:rFonts w:hint="eastAsia" w:ascii="宋体" w:hAnsi="宋体" w:eastAsia="宋体" w:cs="宋体"/>
                <w:color w:val="000000"/>
                <w:sz w:val="21"/>
                <w:szCs w:val="21"/>
                <w:highlight w:val="none"/>
                <w:lang w:val="en-US" w:eastAsia="zh-CN"/>
              </w:rPr>
              <w:t xml:space="preserve">管理措施缺乏细节，需补充服务质量考核指标，</w:t>
            </w:r>
            <w:r>
              <w:rPr>
                <w:rFonts w:hint="eastAsia" w:ascii="宋体" w:hAnsi="宋体" w:eastAsia="宋体" w:cs="宋体"/>
                <w:color w:val="000000"/>
                <w:sz w:val="21"/>
                <w:szCs w:val="21"/>
                <w:highlight w:val="none"/>
              </w:rPr>
              <w:t xml:space="preserve">得2分；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仅简单描述人员岗位和培训内容，未体现物业行业服务管理特色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得1分；</w:t>
            </w:r>
            <w:r>
              <w:rPr>
                <w:rFonts w:hint="eastAsia" w:ascii="宋体" w:hAnsi="宋体" w:eastAsia="宋体" w:cs="宋体"/>
                <w:color w:val="000000"/>
                <w:sz w:val="21"/>
                <w:szCs w:val="21"/>
                <w:highlight w:val="none"/>
              </w:rPr>
            </w:r>
            <w:r/>
          </w:p>
          <w:p>
            <w:pPr>
              <w:pStyle w:val="966"/>
              <w:contextualSpacing/>
              <w:jc w:val="both"/>
              <w:spacing w:line="3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（4）未提供相关内容</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1105"/>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服务考核措施</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投标人提出针对性的服务</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lang w:val="en-US" w:eastAsia="zh-CN"/>
              </w:rPr>
              <w:t xml:space="preserve">含会务等）</w:t>
            </w:r>
            <w:r>
              <w:rPr>
                <w:rFonts w:hint="eastAsia" w:ascii="宋体" w:hAnsi="宋体" w:eastAsia="宋体" w:cs="宋体"/>
                <w:color w:val="252525"/>
                <w:sz w:val="21"/>
                <w:szCs w:val="21"/>
                <w:highlight w:val="none"/>
              </w:rPr>
              <w:t xml:space="preserve">考核措施，</w:t>
            </w:r>
            <w:r>
              <w:rPr>
                <w:rFonts w:hint="eastAsia" w:ascii="宋体" w:hAnsi="宋体" w:eastAsia="宋体" w:cs="宋体"/>
                <w:color w:val="252525"/>
                <w:sz w:val="21"/>
                <w:szCs w:val="21"/>
                <w:highlight w:val="none"/>
                <w:lang w:val="en-US" w:eastAsia="zh-CN"/>
              </w:rPr>
              <w:t xml:space="preserve">从考核体系完整性、指标合理性、执行可行性三大维度切入</w:t>
            </w:r>
            <w:r>
              <w:rPr>
                <w:rFonts w:hint="eastAsia" w:ascii="宋体" w:hAnsi="宋体" w:eastAsia="宋体" w:cs="宋体"/>
                <w:color w:val="252525"/>
                <w:sz w:val="21"/>
                <w:szCs w:val="21"/>
                <w:highlight w:val="none"/>
              </w:rPr>
              <w:t xml:space="preserve">，评委对</w:t>
            </w:r>
            <w:r>
              <w:rPr>
                <w:rFonts w:hint="eastAsia" w:ascii="宋体" w:hAnsi="宋体" w:eastAsia="宋体" w:cs="宋体"/>
                <w:color w:val="252525"/>
                <w:sz w:val="21"/>
                <w:szCs w:val="21"/>
                <w:highlight w:val="none"/>
                <w:lang w:eastAsia="zh-CN"/>
              </w:rPr>
              <w:t xml:space="preserve">其</w:t>
            </w:r>
            <w:r>
              <w:rPr>
                <w:rFonts w:hint="eastAsia" w:ascii="宋体" w:hAnsi="宋体" w:eastAsia="宋体" w:cs="宋体"/>
                <w:color w:val="252525"/>
                <w:sz w:val="21"/>
                <w:szCs w:val="21"/>
                <w:highlight w:val="none"/>
              </w:rPr>
              <w:t xml:space="preserve">措施的合理性、全面性、可行性、针对性酌情</w:t>
            </w:r>
            <w:r>
              <w:rPr>
                <w:rFonts w:hint="eastAsia" w:ascii="宋体" w:hAnsi="宋体" w:eastAsia="宋体" w:cs="宋体"/>
                <w:color w:val="252525"/>
                <w:sz w:val="21"/>
                <w:szCs w:val="21"/>
                <w:highlight w:val="none"/>
                <w:lang w:eastAsia="zh-CN"/>
              </w:rPr>
              <w:t xml:space="preserve">评</w:t>
            </w:r>
            <w:r>
              <w:rPr>
                <w:rFonts w:hint="eastAsia" w:ascii="宋体" w:hAnsi="宋体" w:eastAsia="宋体" w:cs="宋体"/>
                <w:color w:val="252525"/>
                <w:sz w:val="21"/>
                <w:szCs w:val="21"/>
                <w:highlight w:val="none"/>
              </w:rPr>
              <w:t xml:space="preserve">分。</w:t>
            </w:r>
            <w:r>
              <w:rPr>
                <w:rFonts w:hint="eastAsia" w:ascii="宋体" w:hAnsi="宋体" w:eastAsia="宋体" w:cs="宋体"/>
                <w:color w:val="252525"/>
                <w:sz w:val="21"/>
                <w:szCs w:val="21"/>
                <w:highlight w:val="none"/>
              </w:rPr>
            </w:r>
            <w:r/>
          </w:p>
          <w:p>
            <w:pPr>
              <w:pStyle w:val="966"/>
              <w:numPr>
                <w:ilvl w:val="0"/>
                <w:numId w:val="8"/>
              </w:numPr>
              <w:contextualSpacing/>
              <w:spacing w:line="300" w:lineRule="exact"/>
              <w:rPr>
                <w:rFonts w:hint="eastAsia" w:ascii="宋体" w:hAnsi="宋体" w:eastAsia="宋体" w:cs="宋体"/>
                <w:color w:val="252525"/>
                <w:sz w:val="21"/>
                <w:szCs w:val="21"/>
                <w:highlight w:val="none"/>
                <w:lang w:val="en-US" w:eastAsia="zh-CN"/>
              </w:rPr>
            </w:pPr>
            <w:r>
              <w:rPr>
                <w:rFonts w:hint="eastAsia" w:ascii="宋体" w:hAnsi="宋体" w:eastAsia="宋体" w:cs="宋体"/>
                <w:color w:val="252525"/>
                <w:sz w:val="21"/>
                <w:szCs w:val="21"/>
                <w:highlight w:val="none"/>
              </w:rPr>
              <w:t xml:space="preserve">考核</w:t>
            </w:r>
            <w:r>
              <w:rPr>
                <w:rFonts w:hint="eastAsia" w:ascii="宋体" w:hAnsi="宋体" w:eastAsia="宋体" w:cs="宋体"/>
                <w:color w:val="252525"/>
                <w:sz w:val="21"/>
                <w:szCs w:val="21"/>
                <w:highlight w:val="none"/>
                <w:lang w:val="en-US" w:eastAsia="zh-CN"/>
              </w:rPr>
              <w:t xml:space="preserve">体系覆盖全服务场景，指标量化且权重合理，执行流程清晰，包含业主参与渠道与整改公示机制，得3分；</w:t>
            </w:r>
            <w:r>
              <w:rPr>
                <w:rFonts w:hint="eastAsia" w:ascii="宋体" w:hAnsi="宋体" w:eastAsia="宋体" w:cs="宋体"/>
                <w:color w:val="252525"/>
                <w:sz w:val="21"/>
                <w:szCs w:val="21"/>
                <w:highlight w:val="none"/>
                <w:lang w:val="en-US" w:eastAsia="zh-CN"/>
              </w:rPr>
            </w:r>
            <w:r/>
          </w:p>
          <w:p>
            <w:pPr>
              <w:pStyle w:val="966"/>
              <w:numPr>
                <w:ilvl w:val="0"/>
                <w:numId w:val="8"/>
              </w:numPr>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lang w:val="en-US" w:eastAsia="zh-CN"/>
              </w:rPr>
              <w:t xml:space="preserve">服务考核框架基本完整，但部分指标缺乏量化，或整改环节未明确责任人，</w:t>
            </w:r>
            <w:r>
              <w:rPr>
                <w:rFonts w:hint="eastAsia" w:ascii="宋体" w:hAnsi="宋体" w:eastAsia="宋体" w:cs="宋体"/>
                <w:color w:val="252525"/>
                <w:sz w:val="21"/>
                <w:szCs w:val="21"/>
                <w:highlight w:val="none"/>
              </w:rPr>
              <w:t xml:space="preserve">得</w:t>
            </w:r>
            <w:r>
              <w:rPr>
                <w:rFonts w:hint="eastAsia" w:ascii="宋体" w:hAnsi="宋体" w:eastAsia="宋体" w:cs="宋体"/>
                <w:color w:val="252525"/>
                <w:sz w:val="21"/>
                <w:szCs w:val="21"/>
                <w:highlight w:val="none"/>
                <w:lang w:val="en-US" w:eastAsia="zh-CN"/>
              </w:rPr>
              <w:t xml:space="preserve">2</w:t>
            </w:r>
            <w:r>
              <w:rPr>
                <w:rFonts w:hint="eastAsia" w:ascii="宋体" w:hAnsi="宋体" w:eastAsia="宋体" w:cs="宋体"/>
                <w:color w:val="252525"/>
                <w:sz w:val="21"/>
                <w:szCs w:val="21"/>
                <w:highlight w:val="none"/>
              </w:rPr>
              <w:t xml:space="preserve">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w:t>
            </w:r>
            <w:r>
              <w:rPr>
                <w:rFonts w:hint="eastAsia" w:ascii="宋体" w:hAnsi="宋体" w:eastAsia="宋体" w:cs="宋体"/>
                <w:color w:val="252525"/>
                <w:sz w:val="21"/>
                <w:szCs w:val="21"/>
                <w:highlight w:val="none"/>
                <w:lang w:val="en-US" w:eastAsia="zh-CN"/>
              </w:rPr>
              <w:t xml:space="preserve">3</w:t>
            </w:r>
            <w:r>
              <w:rPr>
                <w:rFonts w:hint="eastAsia" w:ascii="宋体" w:hAnsi="宋体" w:eastAsia="宋体" w:cs="宋体"/>
                <w:color w:val="252525"/>
                <w:sz w:val="21"/>
                <w:szCs w:val="21"/>
                <w:highlight w:val="none"/>
              </w:rPr>
              <w:t xml:space="preserve">）</w:t>
            </w:r>
            <w:r>
              <w:rPr>
                <w:rFonts w:hint="eastAsia" w:ascii="宋体" w:hAnsi="宋体" w:eastAsia="宋体" w:cs="宋体"/>
                <w:color w:val="252525"/>
                <w:sz w:val="21"/>
                <w:szCs w:val="21"/>
                <w:highlight w:val="none"/>
                <w:lang w:val="en-US" w:eastAsia="zh-CN"/>
              </w:rPr>
              <w:t xml:space="preserve">仅列出考核项目，无评分标准、执行步骤或监督机制</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得</w:t>
            </w:r>
            <w:r>
              <w:rPr>
                <w:rFonts w:hint="eastAsia" w:ascii="宋体" w:hAnsi="宋体" w:eastAsia="宋体" w:cs="宋体"/>
                <w:color w:val="252525"/>
                <w:sz w:val="21"/>
                <w:szCs w:val="21"/>
                <w:highlight w:val="none"/>
                <w:lang w:val="en-US" w:eastAsia="zh-CN"/>
              </w:rPr>
              <w:t xml:space="preserve">1</w:t>
            </w:r>
            <w:r>
              <w:rPr>
                <w:rFonts w:hint="eastAsia" w:ascii="宋体" w:hAnsi="宋体" w:eastAsia="宋体" w:cs="宋体"/>
                <w:color w:val="252525"/>
                <w:sz w:val="21"/>
                <w:szCs w:val="21"/>
                <w:highlight w:val="none"/>
              </w:rPr>
              <w:t xml:space="preserve">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bCs/>
                <w:color w:val="000000"/>
                <w:sz w:val="21"/>
                <w:szCs w:val="21"/>
                <w:highlight w:val="none"/>
              </w:rPr>
            </w:pPr>
            <w:r>
              <w:rPr>
                <w:rFonts w:hint="eastAsia" w:ascii="宋体" w:hAnsi="宋体" w:eastAsia="宋体" w:cs="宋体"/>
                <w:bCs/>
                <w:color w:val="252525"/>
                <w:sz w:val="21"/>
                <w:szCs w:val="21"/>
                <w:highlight w:val="none"/>
              </w:rPr>
              <w:t xml:space="preserve">（4）未提供相关内容</w:t>
            </w:r>
            <w:r>
              <w:rPr>
                <w:rFonts w:hint="eastAsia" w:ascii="宋体" w:hAnsi="宋体" w:eastAsia="宋体" w:cs="宋体"/>
                <w:bCs/>
                <w:color w:val="252525"/>
                <w:sz w:val="21"/>
                <w:szCs w:val="21"/>
                <w:highlight w:val="none"/>
                <w:lang w:eastAsia="zh-CN"/>
              </w:rPr>
              <w:t xml:space="preserve">的，</w:t>
            </w:r>
            <w:r>
              <w:rPr>
                <w:rFonts w:hint="eastAsia" w:ascii="宋体" w:hAnsi="宋体" w:eastAsia="宋体" w:cs="宋体"/>
                <w:bCs/>
                <w:color w:val="252525"/>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375"/>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设施设备</w:t>
            </w:r>
            <w:r>
              <w:rPr>
                <w:rFonts w:hint="eastAsia" w:ascii="宋体" w:hAnsi="宋体" w:cs="宋体"/>
                <w:bCs/>
                <w:color w:val="000000"/>
                <w:sz w:val="21"/>
                <w:szCs w:val="21"/>
                <w:highlight w:val="none"/>
                <w:lang w:val="en-US" w:eastAsia="zh-CN"/>
              </w:rPr>
              <w:t xml:space="preserve">巡检及日常维护</w:t>
            </w:r>
            <w:r>
              <w:rPr>
                <w:rFonts w:hint="eastAsia" w:ascii="宋体" w:hAnsi="宋体" w:eastAsia="宋体" w:cs="宋体"/>
                <w:bCs/>
                <w:color w:val="000000"/>
                <w:sz w:val="21"/>
                <w:szCs w:val="21"/>
                <w:highlight w:val="none"/>
              </w:rPr>
              <w:t xml:space="preserve">服务方案</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spacing w:line="3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设施设备</w:t>
            </w:r>
            <w:r>
              <w:rPr>
                <w:rFonts w:hint="eastAsia" w:ascii="宋体" w:hAnsi="宋体" w:cs="宋体"/>
                <w:bCs/>
                <w:color w:val="000000"/>
                <w:sz w:val="21"/>
                <w:szCs w:val="21"/>
                <w:highlight w:val="none"/>
                <w:lang w:val="en-US" w:eastAsia="zh-CN"/>
              </w:rPr>
              <w:t xml:space="preserve">巡检及日常维护</w:t>
            </w:r>
            <w:r>
              <w:rPr>
                <w:rFonts w:hint="eastAsia" w:ascii="宋体" w:hAnsi="宋体" w:eastAsia="宋体" w:cs="宋体"/>
                <w:bCs/>
                <w:color w:val="000000"/>
                <w:sz w:val="21"/>
                <w:szCs w:val="21"/>
                <w:highlight w:val="none"/>
              </w:rPr>
              <w:t xml:space="preserve">服务方案</w:t>
            </w:r>
            <w:r>
              <w:rPr>
                <w:rFonts w:hint="eastAsia" w:ascii="宋体" w:hAnsi="宋体" w:eastAsia="宋体" w:cs="宋体"/>
                <w:color w:val="000000"/>
                <w:sz w:val="21"/>
                <w:szCs w:val="21"/>
                <w:highlight w:val="none"/>
              </w:rPr>
              <w:t xml:space="preserve">包括但不限于</w:t>
            </w:r>
            <w:r>
              <w:rPr>
                <w:rFonts w:hint="eastAsia" w:eastAsia="方正仿宋_GB2312" w:cs="仿宋"/>
                <w:bCs/>
                <w:highlight w:val="none"/>
              </w:rPr>
              <w:t xml:space="preserve">①</w:t>
            </w:r>
            <w:r>
              <w:rPr>
                <w:rFonts w:hint="eastAsia" w:ascii="宋体" w:hAnsi="宋体" w:eastAsia="宋体" w:cs="宋体"/>
                <w:color w:val="000000"/>
                <w:sz w:val="21"/>
                <w:szCs w:val="21"/>
                <w:highlight w:val="none"/>
              </w:rPr>
              <w:t xml:space="preserve">管理要求、</w:t>
            </w:r>
            <w:r>
              <w:rPr>
                <w:rFonts w:hint="eastAsia" w:eastAsia="方正仿宋_GB2312" w:cs="仿宋"/>
                <w:bCs/>
                <w:highlight w:val="none"/>
              </w:rPr>
              <w:t xml:space="preserve">②</w:t>
            </w:r>
            <w:r>
              <w:rPr>
                <w:rFonts w:hint="eastAsia" w:ascii="宋体" w:hAnsi="宋体" w:eastAsia="宋体" w:cs="宋体"/>
                <w:color w:val="000000"/>
                <w:sz w:val="21"/>
                <w:szCs w:val="21"/>
                <w:highlight w:val="none"/>
              </w:rPr>
              <w:t xml:space="preserve">管理标准、</w:t>
            </w:r>
            <w:r>
              <w:rPr>
                <w:rFonts w:hint="eastAsia" w:eastAsia="方正仿宋_GB2312" w:cs="仿宋"/>
                <w:bCs/>
                <w:highlight w:val="none"/>
              </w:rPr>
              <w:t xml:space="preserve">③</w:t>
            </w:r>
            <w:r>
              <w:rPr>
                <w:rFonts w:hint="eastAsia" w:ascii="宋体" w:hAnsi="宋体" w:eastAsia="宋体" w:cs="宋体"/>
                <w:color w:val="000000"/>
                <w:sz w:val="21"/>
                <w:szCs w:val="21"/>
                <w:highlight w:val="none"/>
              </w:rPr>
              <w:t xml:space="preserve">服务流程、</w:t>
            </w:r>
            <w:r>
              <w:rPr>
                <w:rFonts w:hint="eastAsia" w:eastAsia="方正仿宋_GB2312" w:cs="仿宋"/>
                <w:bCs/>
                <w:highlight w:val="none"/>
              </w:rPr>
              <w:t xml:space="preserve">④</w:t>
            </w:r>
            <w:r>
              <w:rPr>
                <w:rFonts w:hint="eastAsia" w:ascii="宋体" w:hAnsi="宋体" w:eastAsia="宋体" w:cs="宋体"/>
                <w:color w:val="000000"/>
                <w:sz w:val="21"/>
                <w:szCs w:val="21"/>
                <w:highlight w:val="none"/>
              </w:rPr>
              <w:t xml:space="preserve">实施方案</w:t>
            </w:r>
            <w:r>
              <w:rPr>
                <w:rFonts w:hint="eastAsia" w:ascii="宋体" w:hAnsi="宋体" w:cs="宋体"/>
                <w:color w:val="000000"/>
                <w:sz w:val="21"/>
                <w:szCs w:val="21"/>
                <w:highlight w:val="none"/>
                <w:lang w:eastAsia="zh-CN"/>
              </w:rPr>
              <w:t xml:space="preserve">、</w:t>
            </w:r>
            <w:r>
              <w:rPr>
                <w:rFonts w:hint="eastAsia" w:eastAsia="方正仿宋_GB2312" w:cs="仿宋"/>
                <w:bCs/>
                <w:highlight w:val="none"/>
              </w:rPr>
              <w:t xml:space="preserve">⑤</w:t>
            </w:r>
            <w:r>
              <w:rPr>
                <w:rFonts w:hint="eastAsia" w:ascii="宋体" w:hAnsi="宋体" w:cs="宋体"/>
                <w:color w:val="000000"/>
                <w:sz w:val="21"/>
                <w:szCs w:val="21"/>
                <w:highlight w:val="none"/>
                <w:lang w:val="en-US" w:eastAsia="zh-CN"/>
              </w:rPr>
              <w:t xml:space="preserve">人员配置</w:t>
            </w:r>
            <w:r>
              <w:rPr>
                <w:rFonts w:hint="eastAsia" w:ascii="宋体" w:hAnsi="宋体" w:eastAsia="宋体" w:cs="宋体"/>
                <w:color w:val="000000"/>
                <w:sz w:val="21"/>
                <w:szCs w:val="21"/>
                <w:highlight w:val="none"/>
              </w:rPr>
              <w:t xml:space="preserve">等，评委对</w:t>
            </w:r>
            <w:r>
              <w:rPr>
                <w:rFonts w:hint="eastAsia" w:ascii="宋体" w:hAnsi="宋体" w:eastAsia="宋体" w:cs="宋体"/>
                <w:color w:val="000000"/>
                <w:sz w:val="21"/>
                <w:szCs w:val="21"/>
                <w:highlight w:val="none"/>
                <w:lang w:eastAsia="zh-CN"/>
              </w:rPr>
              <w:t xml:space="preserve">其</w:t>
            </w:r>
            <w:r>
              <w:rPr>
                <w:rFonts w:hint="eastAsia" w:ascii="宋体" w:hAnsi="宋体" w:eastAsia="宋体" w:cs="宋体"/>
                <w:color w:val="000000"/>
                <w:sz w:val="21"/>
                <w:szCs w:val="21"/>
                <w:highlight w:val="none"/>
              </w:rPr>
              <w:t xml:space="preserve">方案的合理性、全面性、可行性、针对性酌情</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（1）</w:t>
            </w:r>
            <w:r>
              <w:rPr>
                <w:rFonts w:hint="eastAsia" w:ascii="宋体" w:hAnsi="宋体" w:eastAsia="宋体" w:cs="宋体"/>
                <w:color w:val="252525"/>
                <w:sz w:val="21"/>
                <w:szCs w:val="21"/>
                <w:highlight w:val="none"/>
                <w:lang w:val="en-US" w:eastAsia="zh-CN"/>
              </w:rPr>
              <w:t xml:space="preserve">遵循国家及行业标准，结合设施设备特性，建立完善的方案，人员职责分工明确、安全操作规范详尽</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得3分；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（2）</w:t>
            </w:r>
            <w:r>
              <w:rPr>
                <w:rFonts w:hint="eastAsia" w:ascii="宋体" w:hAnsi="宋体" w:eastAsia="宋体" w:cs="宋体"/>
                <w:color w:val="252525"/>
                <w:sz w:val="21"/>
                <w:szCs w:val="21"/>
                <w:highlight w:val="none"/>
                <w:lang w:val="en-US" w:eastAsia="zh-CN"/>
              </w:rPr>
              <w:t xml:space="preserve">遵循国家及行业标准，结合设施设备特性，建立较完善的方案，人员职责分工较明确、安全操作规范较详尽</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得2分；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（3）</w:t>
            </w:r>
            <w:r>
              <w:rPr>
                <w:rFonts w:hint="eastAsia" w:ascii="宋体" w:hAnsi="宋体" w:eastAsia="宋体" w:cs="宋体"/>
                <w:color w:val="252525"/>
                <w:sz w:val="21"/>
                <w:szCs w:val="21"/>
                <w:highlight w:val="none"/>
                <w:lang w:val="en-US" w:eastAsia="zh-CN"/>
              </w:rPr>
              <w:t xml:space="preserve">管理制度存在缺失，人员职责不清晰，服务流程存在缺失，责任不明确，资源配置存在不足，成本预算和进度计划不合理，难以实施的</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得1分；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Cs/>
                <w:color w:val="000000"/>
                <w:sz w:val="21"/>
                <w:szCs w:val="21"/>
                <w:highlight w:val="none"/>
              </w:rPr>
              <w:t xml:space="preserve">未提供相关内容</w:t>
            </w:r>
            <w:r>
              <w:rPr>
                <w:rFonts w:hint="eastAsia" w:ascii="宋体" w:hAnsi="宋体" w:eastAsia="宋体" w:cs="宋体"/>
                <w:bCs/>
                <w:color w:val="000000"/>
                <w:sz w:val="21"/>
                <w:szCs w:val="21"/>
                <w:highlight w:val="none"/>
                <w:lang w:eastAsia="zh-CN"/>
              </w:rPr>
              <w:t xml:space="preserve">的，</w:t>
            </w:r>
            <w:r>
              <w:rPr>
                <w:rFonts w:hint="eastAsia" w:ascii="宋体" w:hAnsi="宋体" w:eastAsia="宋体" w:cs="宋体"/>
                <w:bCs/>
                <w:color w:val="000000"/>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1105"/>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公共环境保洁管理服务方案</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spacing w:line="3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公共环境保洁管理服务</w:t>
            </w:r>
            <w:r>
              <w:rPr>
                <w:rFonts w:hint="eastAsia" w:ascii="宋体" w:hAnsi="宋体" w:eastAsia="宋体" w:cs="宋体"/>
                <w:color w:val="000000"/>
                <w:sz w:val="21"/>
                <w:szCs w:val="21"/>
                <w:highlight w:val="none"/>
              </w:rPr>
              <w:t xml:space="preserve">方案包括但不限于</w:t>
            </w:r>
            <w:r>
              <w:rPr>
                <w:rFonts w:hint="eastAsia" w:eastAsia="方正仿宋_GB2312" w:cs="仿宋"/>
                <w:bCs/>
                <w:highlight w:val="none"/>
              </w:rPr>
              <w:t xml:space="preserve">①</w:t>
            </w:r>
            <w:r>
              <w:rPr>
                <w:rFonts w:hint="eastAsia" w:ascii="宋体" w:hAnsi="宋体" w:eastAsia="宋体" w:cs="宋体"/>
                <w:color w:val="000000"/>
                <w:sz w:val="21"/>
                <w:szCs w:val="21"/>
                <w:highlight w:val="none"/>
              </w:rPr>
              <w:t xml:space="preserve">工作计划、</w:t>
            </w:r>
            <w:r>
              <w:rPr>
                <w:rFonts w:hint="eastAsia" w:eastAsia="方正仿宋_GB2312" w:cs="仿宋"/>
                <w:bCs/>
                <w:highlight w:val="none"/>
              </w:rPr>
              <w:t xml:space="preserve">②</w:t>
            </w:r>
            <w:r>
              <w:rPr>
                <w:rFonts w:hint="eastAsia" w:ascii="宋体" w:hAnsi="宋体" w:eastAsia="宋体" w:cs="宋体"/>
                <w:color w:val="000000"/>
                <w:sz w:val="21"/>
                <w:szCs w:val="21"/>
                <w:highlight w:val="none"/>
              </w:rPr>
              <w:t xml:space="preserve">工作要求及标准、</w:t>
            </w:r>
            <w:r>
              <w:rPr>
                <w:rFonts w:hint="eastAsia" w:eastAsia="方正仿宋_GB2312" w:cs="仿宋"/>
                <w:bCs/>
                <w:highlight w:val="none"/>
              </w:rPr>
              <w:t xml:space="preserve">③</w:t>
            </w:r>
            <w:r>
              <w:rPr>
                <w:rFonts w:hint="eastAsia" w:ascii="宋体" w:hAnsi="宋体" w:eastAsia="宋体" w:cs="宋体"/>
                <w:color w:val="000000"/>
                <w:sz w:val="21"/>
                <w:szCs w:val="21"/>
                <w:highlight w:val="none"/>
              </w:rPr>
              <w:t xml:space="preserve">工作程序、</w:t>
            </w:r>
            <w:r>
              <w:rPr>
                <w:rFonts w:hint="eastAsia" w:eastAsia="方正仿宋_GB2312" w:cs="仿宋"/>
                <w:bCs/>
                <w:highlight w:val="none"/>
              </w:rPr>
              <w:t xml:space="preserve">④</w:t>
            </w:r>
            <w:r>
              <w:rPr>
                <w:rFonts w:hint="eastAsia" w:ascii="宋体" w:hAnsi="宋体" w:eastAsia="宋体" w:cs="宋体"/>
                <w:color w:val="000000"/>
                <w:sz w:val="21"/>
                <w:szCs w:val="21"/>
                <w:highlight w:val="none"/>
              </w:rPr>
              <w:t xml:space="preserve">专项保洁等，评委对</w:t>
            </w:r>
            <w:r>
              <w:rPr>
                <w:rFonts w:hint="eastAsia" w:ascii="宋体" w:hAnsi="宋体" w:eastAsia="宋体" w:cs="宋体"/>
                <w:color w:val="000000"/>
                <w:sz w:val="21"/>
                <w:szCs w:val="21"/>
                <w:highlight w:val="none"/>
                <w:lang w:eastAsia="zh-CN"/>
              </w:rPr>
              <w:t xml:space="preserve">其</w:t>
            </w:r>
            <w:r>
              <w:rPr>
                <w:rFonts w:hint="eastAsia" w:ascii="宋体" w:hAnsi="宋体" w:eastAsia="宋体" w:cs="宋体"/>
                <w:color w:val="000000"/>
                <w:sz w:val="21"/>
                <w:szCs w:val="21"/>
                <w:highlight w:val="none"/>
              </w:rPr>
              <w:t xml:space="preserve">方案的合理性、全面性、可行性、针对性酌情</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（1）</w:t>
            </w:r>
            <w:r>
              <w:rPr>
                <w:rFonts w:hint="eastAsia" w:ascii="宋体" w:hAnsi="宋体" w:eastAsia="宋体" w:cs="宋体"/>
                <w:color w:val="252525"/>
                <w:sz w:val="21"/>
                <w:szCs w:val="21"/>
                <w:highlight w:val="none"/>
                <w:lang w:val="en-US" w:eastAsia="zh-CN"/>
              </w:rPr>
              <w:t xml:space="preserve">建立完善的保洁管理制度，明确各岗位职责，完整覆盖日常保洁全流程，保洁设备工具齐全，并定期维护，耗材储备合理，符合环保要求，有覆盖全场景的应急保障预案</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得3分；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（2）</w:t>
            </w:r>
            <w:r>
              <w:rPr>
                <w:rFonts w:hint="eastAsia" w:ascii="宋体" w:hAnsi="宋体" w:eastAsia="宋体" w:cs="宋体"/>
                <w:color w:val="252525"/>
                <w:sz w:val="21"/>
                <w:szCs w:val="21"/>
                <w:highlight w:val="none"/>
                <w:lang w:val="en-US" w:eastAsia="zh-CN"/>
              </w:rPr>
              <w:t xml:space="preserve">建立较完善的保洁管理制度，基本覆盖日常保洁全流程，保洁设备工具基本齐全，耗材储备满足日常需求</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lang w:val="en-US" w:eastAsia="zh-CN"/>
              </w:rPr>
              <w:t xml:space="preserve">有应急预案，但覆盖场景不全面，</w:t>
            </w:r>
            <w:r>
              <w:rPr>
                <w:rFonts w:hint="eastAsia" w:ascii="宋体" w:hAnsi="宋体" w:eastAsia="宋体" w:cs="宋体"/>
                <w:color w:val="252525"/>
                <w:sz w:val="21"/>
                <w:szCs w:val="21"/>
                <w:highlight w:val="none"/>
              </w:rPr>
              <w:t xml:space="preserve">得2分；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（3）</w:t>
            </w:r>
            <w:r>
              <w:rPr>
                <w:rFonts w:hint="eastAsia" w:ascii="宋体" w:hAnsi="宋体" w:eastAsia="宋体" w:cs="宋体"/>
                <w:color w:val="252525"/>
                <w:sz w:val="21"/>
                <w:szCs w:val="21"/>
                <w:highlight w:val="none"/>
                <w:lang w:val="en-US" w:eastAsia="zh-CN"/>
              </w:rPr>
              <w:t xml:space="preserve">管理制度存在明显缺失，岗位职责不明确，人员短缺或技能严重不足，设备工具存在重大缺失，影响正常作业</w:t>
            </w:r>
            <w:r>
              <w:rPr>
                <w:rFonts w:hint="eastAsia" w:ascii="宋体" w:hAnsi="宋体" w:eastAsia="宋体" w:cs="宋体"/>
                <w:color w:val="252525"/>
                <w:sz w:val="21"/>
                <w:szCs w:val="21"/>
                <w:highlight w:val="none"/>
              </w:rPr>
              <w:t xml:space="preserve">，</w:t>
            </w:r>
            <w:r>
              <w:rPr>
                <w:rFonts w:hint="eastAsia" w:ascii="宋体" w:hAnsi="宋体" w:eastAsia="宋体" w:cs="宋体"/>
                <w:color w:val="252525"/>
                <w:sz w:val="21"/>
                <w:szCs w:val="21"/>
                <w:highlight w:val="none"/>
                <w:lang w:val="en-US" w:eastAsia="zh-CN"/>
              </w:rPr>
              <w:t xml:space="preserve">应急预案内容简单</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lang w:val="en-US" w:eastAsia="zh-CN"/>
              </w:rPr>
              <w:t xml:space="preserve">缺乏实操性，</w:t>
            </w:r>
            <w:r>
              <w:rPr>
                <w:rFonts w:hint="eastAsia" w:ascii="宋体" w:hAnsi="宋体" w:eastAsia="宋体" w:cs="宋体"/>
                <w:color w:val="252525"/>
                <w:sz w:val="21"/>
                <w:szCs w:val="21"/>
                <w:highlight w:val="none"/>
              </w:rPr>
              <w:t xml:space="preserve">得1分；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bCs/>
                <w:color w:val="000000"/>
                <w:sz w:val="21"/>
                <w:szCs w:val="21"/>
                <w:highlight w:val="none"/>
              </w:rPr>
            </w:pPr>
            <w:r>
              <w:rPr>
                <w:rFonts w:hint="eastAsia" w:ascii="宋体" w:hAnsi="宋体" w:eastAsia="宋体" w:cs="宋体"/>
                <w:color w:val="252525"/>
                <w:sz w:val="21"/>
                <w:szCs w:val="21"/>
                <w:highlight w:val="none"/>
              </w:rPr>
              <w:t xml:space="preserve">（4）</w:t>
            </w:r>
            <w:r>
              <w:rPr>
                <w:rFonts w:hint="eastAsia" w:ascii="宋体" w:hAnsi="宋体" w:eastAsia="宋体" w:cs="宋体"/>
                <w:bCs/>
                <w:color w:val="252525"/>
                <w:sz w:val="21"/>
                <w:szCs w:val="21"/>
                <w:highlight w:val="none"/>
              </w:rPr>
              <w:t xml:space="preserve">未提供相关内容</w:t>
            </w:r>
            <w:r>
              <w:rPr>
                <w:rFonts w:hint="eastAsia" w:ascii="宋体" w:hAnsi="宋体" w:eastAsia="宋体" w:cs="宋体"/>
                <w:bCs/>
                <w:color w:val="252525"/>
                <w:sz w:val="21"/>
                <w:szCs w:val="21"/>
                <w:highlight w:val="none"/>
                <w:lang w:eastAsia="zh-CN"/>
              </w:rPr>
              <w:t xml:space="preserve">的，</w:t>
            </w:r>
            <w:r>
              <w:rPr>
                <w:rFonts w:hint="eastAsia" w:ascii="宋体" w:hAnsi="宋体" w:eastAsia="宋体" w:cs="宋体"/>
                <w:bCs/>
                <w:color w:val="252525"/>
                <w:sz w:val="21"/>
                <w:szCs w:val="21"/>
                <w:highlight w:val="none"/>
              </w:rPr>
              <w:t xml:space="preserve">不得分。</w:t>
            </w:r>
            <w:r>
              <w:rPr>
                <w:rFonts w:hint="eastAsia" w:ascii="宋体" w:hAnsi="宋体" w:eastAsia="宋体" w:cs="宋体"/>
                <w:bCs/>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1105"/>
        </w:trPr>
        <w:tc>
          <w:tcPr>
            <w:tcW w:w="540"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78" w:type="dxa"/>
            <w:vAlign w:val="center"/>
            <w:textDirection w:val="lrTb"/>
            <w:noWrap/>
          </w:tcPr>
          <w:p>
            <w:pPr>
              <w:pStyle w:val="966"/>
              <w:jc w:val="center"/>
              <w:spacing w:line="30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安全保卫管理服务方案</w:t>
            </w:r>
            <w:r>
              <w:rPr>
                <w:rFonts w:hint="eastAsia" w:ascii="宋体" w:hAnsi="宋体" w:eastAsia="宋体" w:cs="宋体"/>
                <w:bCs/>
                <w:color w:val="000000"/>
                <w:sz w:val="21"/>
                <w:szCs w:val="21"/>
                <w:highlight w:val="none"/>
              </w:rPr>
            </w:r>
            <w:r/>
          </w:p>
        </w:tc>
        <w:tc>
          <w:tcPr>
            <w:tcW w:w="7103" w:type="dxa"/>
            <w:vAlign w:val="center"/>
            <w:textDirection w:val="lrTb"/>
            <w:noWrap/>
          </w:tcPr>
          <w:p>
            <w:pPr>
              <w:pStyle w:val="966"/>
              <w:contextualSpacing/>
              <w:spacing w:line="300" w:lineRule="exact"/>
              <w:rPr>
                <w:rFonts w:hint="eastAsia" w:ascii="宋体" w:hAnsi="宋体" w:eastAsia="宋体" w:cs="宋体"/>
                <w:color w:val="0c0c0c"/>
                <w:sz w:val="21"/>
                <w:szCs w:val="21"/>
                <w:highlight w:val="none"/>
              </w:rPr>
            </w:pPr>
            <w:r>
              <w:rPr>
                <w:rFonts w:hint="eastAsia" w:ascii="宋体" w:hAnsi="宋体" w:eastAsia="宋体" w:cs="宋体"/>
                <w:color w:val="0c0c0c"/>
                <w:sz w:val="21"/>
                <w:szCs w:val="21"/>
                <w:highlight w:val="none"/>
              </w:rPr>
              <w:t xml:space="preserve">安全保卫管理服务方案包括但不限于</w:t>
            </w:r>
            <w:r>
              <w:rPr>
                <w:rFonts w:hint="eastAsia" w:eastAsia="方正仿宋_GB2312" w:cs="仿宋"/>
                <w:bCs/>
                <w:highlight w:val="none"/>
              </w:rPr>
              <w:t xml:space="preserve">①</w:t>
            </w:r>
            <w:r>
              <w:rPr>
                <w:rFonts w:hint="eastAsia" w:ascii="宋体" w:hAnsi="宋体" w:eastAsia="宋体" w:cs="宋体"/>
                <w:color w:val="0c0c0c"/>
                <w:sz w:val="21"/>
                <w:szCs w:val="21"/>
                <w:highlight w:val="none"/>
              </w:rPr>
              <w:t xml:space="preserve">24小时保安计划、</w:t>
            </w:r>
            <w:r>
              <w:rPr>
                <w:rFonts w:hint="eastAsia" w:eastAsia="方正仿宋_GB2312" w:cs="仿宋"/>
                <w:bCs/>
                <w:highlight w:val="none"/>
              </w:rPr>
              <w:t xml:space="preserve">②</w:t>
            </w:r>
            <w:r>
              <w:rPr>
                <w:rFonts w:hint="eastAsia" w:ascii="宋体" w:hAnsi="宋体" w:eastAsia="宋体" w:cs="宋体"/>
                <w:color w:val="0c0c0c"/>
                <w:sz w:val="21"/>
                <w:szCs w:val="21"/>
                <w:highlight w:val="none"/>
              </w:rPr>
              <w:t xml:space="preserve">110联动抢险处理预案、</w:t>
            </w:r>
            <w:r>
              <w:rPr>
                <w:rFonts w:hint="eastAsia" w:eastAsia="方正仿宋_GB2312" w:cs="仿宋"/>
                <w:bCs/>
                <w:highlight w:val="none"/>
              </w:rPr>
              <w:t xml:space="preserve">③</w:t>
            </w:r>
            <w:r>
              <w:rPr>
                <w:rFonts w:hint="eastAsia" w:ascii="宋体" w:hAnsi="宋体" w:eastAsia="宋体" w:cs="宋体"/>
                <w:color w:val="0c0c0c"/>
                <w:sz w:val="21"/>
                <w:szCs w:val="21"/>
                <w:highlight w:val="none"/>
              </w:rPr>
              <w:t xml:space="preserve">保安管理的实施方案</w:t>
            </w:r>
            <w:r>
              <w:rPr>
                <w:rFonts w:hint="eastAsia" w:ascii="宋体" w:hAnsi="宋体" w:cs="宋体"/>
                <w:color w:val="0c0c0c"/>
                <w:sz w:val="21"/>
                <w:szCs w:val="21"/>
                <w:highlight w:val="none"/>
                <w:lang w:val="en-US" w:eastAsia="zh-CN"/>
              </w:rPr>
              <w:t xml:space="preserve">和</w:t>
            </w:r>
            <w:r>
              <w:rPr>
                <w:rFonts w:hint="eastAsia" w:ascii="宋体" w:hAnsi="宋体" w:eastAsia="宋体" w:cs="宋体"/>
                <w:color w:val="0c0c0c"/>
                <w:sz w:val="21"/>
                <w:szCs w:val="21"/>
                <w:highlight w:val="none"/>
              </w:rPr>
              <w:t xml:space="preserve">操作规程、</w:t>
            </w:r>
            <w:r>
              <w:rPr>
                <w:rFonts w:hint="eastAsia" w:eastAsia="方正仿宋_GB2312" w:cs="仿宋"/>
                <w:bCs/>
                <w:highlight w:val="none"/>
              </w:rPr>
              <w:t xml:space="preserve">④</w:t>
            </w:r>
            <w:r>
              <w:rPr>
                <w:rFonts w:hint="eastAsia" w:ascii="宋体" w:hAnsi="宋体" w:cs="宋体"/>
                <w:color w:val="0c0c0c"/>
                <w:sz w:val="21"/>
                <w:szCs w:val="21"/>
                <w:highlight w:val="none"/>
                <w:lang w:val="en-US" w:eastAsia="zh-CN"/>
              </w:rPr>
              <w:t xml:space="preserve">重大活动保障</w:t>
            </w:r>
            <w:r>
              <w:rPr>
                <w:rFonts w:hint="eastAsia" w:ascii="宋体" w:hAnsi="宋体" w:eastAsia="宋体" w:cs="宋体"/>
                <w:color w:val="0c0c0c"/>
                <w:sz w:val="21"/>
                <w:szCs w:val="21"/>
                <w:highlight w:val="none"/>
              </w:rPr>
              <w:t xml:space="preserve">等</w:t>
            </w:r>
            <w:r>
              <w:rPr>
                <w:rFonts w:hint="eastAsia" w:ascii="宋体" w:hAnsi="宋体" w:cs="宋体"/>
                <w:color w:val="0c0c0c"/>
                <w:sz w:val="21"/>
                <w:szCs w:val="21"/>
                <w:highlight w:val="none"/>
                <w:lang w:val="en-US" w:eastAsia="zh-CN"/>
              </w:rPr>
              <w:t xml:space="preserve">内容</w:t>
            </w:r>
            <w:r>
              <w:rPr>
                <w:rFonts w:hint="eastAsia" w:ascii="宋体" w:hAnsi="宋体" w:eastAsia="宋体" w:cs="宋体"/>
                <w:color w:val="0c0c0c"/>
                <w:sz w:val="21"/>
                <w:szCs w:val="21"/>
                <w:highlight w:val="none"/>
              </w:rPr>
              <w:t xml:space="preserve">，评委对</w:t>
            </w:r>
            <w:r>
              <w:rPr>
                <w:rFonts w:hint="eastAsia" w:ascii="宋体" w:hAnsi="宋体" w:eastAsia="宋体" w:cs="宋体"/>
                <w:color w:val="0c0c0c"/>
                <w:sz w:val="21"/>
                <w:szCs w:val="21"/>
                <w:highlight w:val="none"/>
                <w:lang w:eastAsia="zh-CN"/>
              </w:rPr>
              <w:t xml:space="preserve">其</w:t>
            </w:r>
            <w:r>
              <w:rPr>
                <w:rFonts w:hint="eastAsia" w:ascii="宋体" w:hAnsi="宋体" w:eastAsia="宋体" w:cs="宋体"/>
                <w:color w:val="0c0c0c"/>
                <w:sz w:val="21"/>
                <w:szCs w:val="21"/>
                <w:highlight w:val="none"/>
              </w:rPr>
              <w:t xml:space="preserve">方案的合理性、全面性、可行性、针对性酌情</w:t>
            </w:r>
            <w:r>
              <w:rPr>
                <w:rFonts w:hint="eastAsia" w:ascii="宋体" w:hAnsi="宋体" w:eastAsia="宋体" w:cs="宋体"/>
                <w:color w:val="0c0c0c"/>
                <w:sz w:val="21"/>
                <w:szCs w:val="21"/>
                <w:highlight w:val="none"/>
                <w:lang w:eastAsia="zh-CN"/>
              </w:rPr>
              <w:t xml:space="preserve">评</w:t>
            </w:r>
            <w:r>
              <w:rPr>
                <w:rFonts w:hint="eastAsia" w:ascii="宋体" w:hAnsi="宋体" w:eastAsia="宋体" w:cs="宋体"/>
                <w:color w:val="0c0c0c"/>
                <w:sz w:val="21"/>
                <w:szCs w:val="21"/>
                <w:highlight w:val="none"/>
              </w:rPr>
              <w:t xml:space="preserve">分。</w:t>
            </w:r>
            <w:r>
              <w:rPr>
                <w:rFonts w:hint="eastAsia" w:ascii="宋体" w:hAnsi="宋体" w:eastAsia="宋体" w:cs="宋体"/>
                <w:color w:val="0c0c0c"/>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（1）</w:t>
            </w:r>
            <w:r>
              <w:rPr>
                <w:rFonts w:hint="eastAsia" w:ascii="宋体" w:hAnsi="宋体" w:eastAsia="宋体" w:cs="宋体"/>
                <w:color w:val="252525"/>
                <w:sz w:val="21"/>
                <w:szCs w:val="21"/>
                <w:highlight w:val="none"/>
                <w:lang w:val="en-US" w:eastAsia="zh-CN"/>
              </w:rPr>
              <w:t xml:space="preserve">建立完善的安保制度，明确各岗位安全职责，形成制度闭环。针对火灾、盗窃、暴力事件等制定详细的应急预案，</w:t>
            </w:r>
            <w:r>
              <w:rPr>
                <w:rFonts w:hint="eastAsia" w:ascii="宋体" w:hAnsi="宋体" w:eastAsia="宋体" w:cs="宋体"/>
                <w:color w:val="252525"/>
                <w:sz w:val="21"/>
                <w:szCs w:val="21"/>
                <w:highlight w:val="none"/>
              </w:rPr>
              <w:t xml:space="preserve">得3分；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（2）</w:t>
            </w:r>
            <w:r>
              <w:rPr>
                <w:rFonts w:hint="eastAsia" w:ascii="宋体" w:hAnsi="宋体" w:eastAsia="宋体" w:cs="宋体"/>
                <w:color w:val="252525"/>
                <w:sz w:val="21"/>
                <w:szCs w:val="21"/>
                <w:highlight w:val="none"/>
                <w:lang w:val="en-US" w:eastAsia="zh-CN"/>
              </w:rPr>
              <w:t xml:space="preserve">安保制度基本健全，岗位职责较为明确。有应急预案，但场景覆盖不全，</w:t>
            </w:r>
            <w:r>
              <w:rPr>
                <w:rFonts w:hint="eastAsia" w:ascii="宋体" w:hAnsi="宋体" w:eastAsia="宋体" w:cs="宋体"/>
                <w:color w:val="252525"/>
                <w:sz w:val="21"/>
                <w:szCs w:val="21"/>
                <w:highlight w:val="none"/>
              </w:rPr>
              <w:t xml:space="preserve">较好满足本项目需求</w:t>
            </w:r>
            <w:r>
              <w:rPr>
                <w:rFonts w:hint="eastAsia" w:ascii="宋体" w:hAnsi="宋体" w:eastAsia="宋体" w:cs="宋体"/>
                <w:color w:val="252525"/>
                <w:sz w:val="21"/>
                <w:szCs w:val="21"/>
                <w:highlight w:val="none"/>
                <w:lang w:eastAsia="zh-CN"/>
              </w:rPr>
              <w:t xml:space="preserve">的，</w:t>
            </w:r>
            <w:r>
              <w:rPr>
                <w:rFonts w:hint="eastAsia" w:ascii="宋体" w:hAnsi="宋体" w:eastAsia="宋体" w:cs="宋体"/>
                <w:color w:val="252525"/>
                <w:sz w:val="21"/>
                <w:szCs w:val="21"/>
                <w:highlight w:val="none"/>
              </w:rPr>
              <w:t xml:space="preserve">得2分；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color w:val="252525"/>
                <w:sz w:val="21"/>
                <w:szCs w:val="21"/>
                <w:highlight w:val="none"/>
              </w:rPr>
            </w:pPr>
            <w:r>
              <w:rPr>
                <w:rFonts w:hint="eastAsia" w:ascii="宋体" w:hAnsi="宋体" w:eastAsia="宋体" w:cs="宋体"/>
                <w:color w:val="252525"/>
                <w:sz w:val="21"/>
                <w:szCs w:val="21"/>
                <w:highlight w:val="none"/>
              </w:rPr>
              <w:t xml:space="preserve">（3）</w:t>
            </w:r>
            <w:r>
              <w:rPr>
                <w:rFonts w:hint="eastAsia" w:ascii="宋体" w:hAnsi="宋体" w:eastAsia="宋体" w:cs="宋体"/>
                <w:color w:val="252525"/>
                <w:sz w:val="21"/>
                <w:szCs w:val="21"/>
                <w:highlight w:val="none"/>
                <w:lang w:val="en-US" w:eastAsia="zh-CN"/>
              </w:rPr>
              <w:t xml:space="preserve">安保制度存在明显缺失，关键制度未建立，应急预案简单笼统，缺乏可操作性</w:t>
            </w:r>
            <w:r>
              <w:rPr>
                <w:rFonts w:hint="eastAsia" w:ascii="宋体" w:hAnsi="宋体" w:eastAsia="宋体" w:cs="宋体"/>
                <w:color w:val="252525"/>
                <w:sz w:val="21"/>
                <w:szCs w:val="21"/>
                <w:highlight w:val="none"/>
                <w:lang w:eastAsia="zh-CN"/>
              </w:rPr>
              <w:t xml:space="preserve">，</w:t>
            </w:r>
            <w:r>
              <w:rPr>
                <w:rFonts w:hint="eastAsia" w:ascii="宋体" w:hAnsi="宋体" w:eastAsia="宋体" w:cs="宋体"/>
                <w:color w:val="252525"/>
                <w:sz w:val="21"/>
                <w:szCs w:val="21"/>
                <w:highlight w:val="none"/>
              </w:rPr>
              <w:t xml:space="preserve">基本满足本项目需求</w:t>
            </w:r>
            <w:r>
              <w:rPr>
                <w:rFonts w:hint="eastAsia" w:ascii="宋体" w:hAnsi="宋体" w:eastAsia="宋体" w:cs="宋体"/>
                <w:color w:val="252525"/>
                <w:sz w:val="21"/>
                <w:szCs w:val="21"/>
                <w:highlight w:val="none"/>
                <w:lang w:eastAsia="zh-CN"/>
              </w:rPr>
              <w:t xml:space="preserve">的，</w:t>
            </w:r>
            <w:r>
              <w:rPr>
                <w:rFonts w:hint="eastAsia" w:ascii="宋体" w:hAnsi="宋体" w:eastAsia="宋体" w:cs="宋体"/>
                <w:color w:val="252525"/>
                <w:sz w:val="21"/>
                <w:szCs w:val="21"/>
                <w:highlight w:val="none"/>
              </w:rPr>
              <w:t xml:space="preserve">得1分；</w:t>
            </w:r>
            <w:r>
              <w:rPr>
                <w:rFonts w:hint="eastAsia" w:ascii="宋体" w:hAnsi="宋体" w:eastAsia="宋体" w:cs="宋体"/>
                <w:color w:val="252525"/>
                <w:sz w:val="21"/>
                <w:szCs w:val="21"/>
                <w:highlight w:val="none"/>
              </w:rPr>
            </w:r>
            <w:r/>
          </w:p>
          <w:p>
            <w:pPr>
              <w:pStyle w:val="966"/>
              <w:contextualSpacing/>
              <w:spacing w:line="300" w:lineRule="exact"/>
              <w:rPr>
                <w:rFonts w:hint="eastAsia" w:ascii="宋体" w:hAnsi="宋体" w:eastAsia="宋体" w:cs="宋体"/>
                <w:bCs/>
                <w:color w:val="ff0000"/>
                <w:sz w:val="21"/>
                <w:szCs w:val="21"/>
                <w:highlight w:val="none"/>
              </w:rPr>
            </w:pPr>
            <w:r>
              <w:rPr>
                <w:rFonts w:hint="eastAsia" w:ascii="宋体" w:hAnsi="宋体" w:eastAsia="宋体" w:cs="宋体"/>
                <w:color w:val="252525"/>
                <w:sz w:val="21"/>
                <w:szCs w:val="21"/>
                <w:highlight w:val="none"/>
              </w:rPr>
              <w:t xml:space="preserve">（4）</w:t>
            </w:r>
            <w:r>
              <w:rPr>
                <w:rFonts w:hint="eastAsia" w:ascii="宋体" w:hAnsi="宋体" w:eastAsia="宋体" w:cs="宋体"/>
                <w:bCs/>
                <w:color w:val="252525"/>
                <w:sz w:val="21"/>
                <w:szCs w:val="21"/>
                <w:highlight w:val="none"/>
              </w:rPr>
              <w:t xml:space="preserve">未提供相关内容</w:t>
            </w:r>
            <w:r>
              <w:rPr>
                <w:rFonts w:hint="eastAsia" w:ascii="宋体" w:hAnsi="宋体" w:eastAsia="宋体" w:cs="宋体"/>
                <w:bCs/>
                <w:color w:val="252525"/>
                <w:sz w:val="21"/>
                <w:szCs w:val="21"/>
                <w:highlight w:val="none"/>
                <w:lang w:eastAsia="zh-CN"/>
              </w:rPr>
              <w:t xml:space="preserve">的，</w:t>
            </w:r>
            <w:r>
              <w:rPr>
                <w:rFonts w:hint="eastAsia" w:ascii="宋体" w:hAnsi="宋体" w:eastAsia="宋体" w:cs="宋体"/>
                <w:bCs/>
                <w:color w:val="252525"/>
                <w:sz w:val="21"/>
                <w:szCs w:val="21"/>
                <w:highlight w:val="none"/>
              </w:rPr>
              <w:t xml:space="preserve">不得分。</w:t>
            </w:r>
            <w:r>
              <w:rPr>
                <w:rFonts w:hint="eastAsia" w:ascii="宋体" w:hAnsi="宋体" w:eastAsia="宋体" w:cs="宋体"/>
                <w:bCs/>
                <w:color w:val="ff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r>
        <w:trPr>
          <w:trHeight w:val="1105"/>
        </w:trPr>
        <w:tc>
          <w:tcPr>
            <w:tcW w:w="540" w:type="dxa"/>
            <w:vAlign w:val="center"/>
            <w:textDirection w:val="lrTb"/>
            <w:noWrap/>
          </w:tcPr>
          <w:p>
            <w:pPr>
              <w:pStyle w:val="966"/>
              <w:jc w:val="center"/>
              <w:spacing w:before="120" w:after="120" w:line="300" w:lineRule="exact"/>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978" w:type="dxa"/>
            <w:vAlign w:val="center"/>
            <w:textDirection w:val="lrTb"/>
            <w:noWrap/>
          </w:tcPr>
          <w:p>
            <w:pPr>
              <w:pStyle w:val="966"/>
              <w:jc w:val="center"/>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应急预案</w:t>
            </w:r>
            <w:r>
              <w:rPr>
                <w:rFonts w:hint="eastAsia" w:ascii="宋体" w:hAnsi="宋体" w:eastAsia="宋体" w:cs="宋体"/>
                <w:color w:val="000000"/>
                <w:sz w:val="21"/>
                <w:szCs w:val="21"/>
                <w:highlight w:val="none"/>
              </w:rPr>
            </w:r>
            <w:r/>
          </w:p>
        </w:tc>
        <w:tc>
          <w:tcPr>
            <w:tcW w:w="7103" w:type="dxa"/>
            <w:vAlign w:val="center"/>
            <w:textDirection w:val="lrTb"/>
            <w:noWrap/>
          </w:tcPr>
          <w:p>
            <w:pPr>
              <w:pStyle w:val="966"/>
              <w:jc w:val="left"/>
              <w:widowControl/>
              <w:rPr>
                <w:rFonts w:hint="eastAsia" w:ascii="宋体" w:hAnsi="宋体" w:eastAsia="宋体" w:cs="宋体"/>
                <w:color w:val="000000"/>
                <w:szCs w:val="21"/>
                <w:lang w:bidi="ar"/>
              </w:rPr>
            </w:pPr>
            <w:r>
              <w:rPr>
                <w:rFonts w:hint="eastAsia" w:ascii="宋体" w:hAnsi="宋体" w:eastAsia="宋体" w:cs="宋体"/>
                <w:color w:val="000000"/>
                <w:sz w:val="21"/>
                <w:szCs w:val="21"/>
                <w:highlight w:val="none"/>
              </w:rPr>
              <w:t xml:space="preserve">投标人结合业主单位工作性质和自身物业管理服务经验，</w:t>
            </w:r>
            <w:r>
              <w:rPr>
                <w:rFonts w:hint="eastAsia" w:ascii="宋体" w:hAnsi="宋体" w:eastAsia="宋体" w:cs="宋体"/>
                <w:color w:val="000000"/>
                <w:szCs w:val="21"/>
                <w:lang w:bidi="ar"/>
              </w:rPr>
              <w:t xml:space="preserve">提供的突发情况处理方案</w:t>
            </w:r>
            <w:r>
              <w:rPr>
                <w:rFonts w:hint="eastAsia" w:ascii="宋体" w:hAnsi="宋体" w:eastAsia="宋体" w:cs="宋体"/>
                <w:color w:val="000000"/>
                <w:szCs w:val="21"/>
                <w:lang w:val="en-US" w:eastAsia="zh-CN" w:bidi="ar"/>
              </w:rPr>
              <w:t xml:space="preserve">包括但不限于以下内容</w:t>
            </w:r>
            <w:r>
              <w:rPr>
                <w:rFonts w:hint="eastAsia" w:ascii="宋体" w:hAnsi="宋体" w:eastAsia="宋体" w:cs="宋体"/>
                <w:color w:val="000000"/>
                <w:szCs w:val="21"/>
                <w:lang w:bidi="ar"/>
              </w:rPr>
              <w:t xml:space="preserve">消防安全、治安安全防范、防暴防恐、自然灾害</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停水、停电、</w:t>
            </w:r>
            <w:r>
              <w:rPr>
                <w:rFonts w:hint="eastAsia" w:ascii="宋体" w:hAnsi="宋体" w:eastAsia="宋体" w:cs="宋体"/>
                <w:color w:val="000000"/>
                <w:szCs w:val="21"/>
                <w:lang w:val="en-US" w:eastAsia="zh-CN" w:bidi="ar"/>
              </w:rPr>
              <w:t xml:space="preserve">人身意外伤害</w:t>
            </w:r>
            <w:r>
              <w:rPr>
                <w:rFonts w:hint="eastAsia" w:ascii="宋体" w:hAnsi="宋体" w:eastAsia="宋体" w:cs="宋体"/>
                <w:color w:val="000000"/>
                <w:szCs w:val="21"/>
                <w:lang w:bidi="ar"/>
              </w:rPr>
              <w:t xml:space="preserve">等应急预案流程、组织管理机构及应急预案事后处理等方面进行评</w:t>
            </w:r>
            <w:r>
              <w:rPr>
                <w:rFonts w:hint="eastAsia" w:ascii="宋体" w:hAnsi="宋体" w:eastAsia="宋体" w:cs="宋体"/>
                <w:color w:val="000000"/>
                <w:szCs w:val="21"/>
                <w:lang w:val="en-US" w:eastAsia="zh-CN" w:bidi="ar"/>
              </w:rPr>
              <w:t xml:space="preserve">分</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r>
            <w:r/>
          </w:p>
          <w:p>
            <w:pPr>
              <w:pStyle w:val="966"/>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预案内容全面、贴切实际、可操作性强，得</w:t>
            </w:r>
            <w:r>
              <w:rPr>
                <w:rFonts w:hint="eastAsia" w:ascii="宋体" w:hAnsi="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lang w:bidi="ar"/>
              </w:rPr>
            </w:r>
            <w:r/>
          </w:p>
          <w:p>
            <w:pPr>
              <w:pStyle w:val="966"/>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预案内容有缺失、不完全贴合实际、可操作性</w:t>
            </w:r>
            <w:r>
              <w:rPr>
                <w:rFonts w:hint="eastAsia" w:ascii="宋体" w:hAnsi="宋体" w:eastAsia="宋体" w:cs="宋体"/>
                <w:color w:val="000000"/>
                <w:szCs w:val="21"/>
                <w:lang w:val="en-US" w:eastAsia="zh-CN" w:bidi="ar"/>
              </w:rPr>
              <w:t xml:space="preserve">不强</w:t>
            </w:r>
            <w:r>
              <w:rPr>
                <w:rFonts w:hint="eastAsia" w:ascii="宋体" w:hAnsi="宋体" w:eastAsia="宋体" w:cs="宋体"/>
                <w:color w:val="000000"/>
                <w:szCs w:val="21"/>
                <w:lang w:bidi="ar"/>
              </w:rPr>
              <w:t xml:space="preserve">，得</w:t>
            </w:r>
            <w:r>
              <w:rPr>
                <w:rFonts w:hint="eastAsia" w:ascii="宋体" w:hAnsi="宋体" w:cs="宋体"/>
                <w:color w:val="000000"/>
                <w:szCs w:val="21"/>
                <w:lang w:val="en-US" w:eastAsia="zh-CN" w:bidi="ar"/>
              </w:rPr>
              <w:t xml:space="preserve">2</w:t>
            </w:r>
            <w:r>
              <w:rPr>
                <w:rFonts w:hint="eastAsia" w:ascii="宋体" w:hAnsi="宋体" w:eastAsia="宋体" w:cs="宋体"/>
                <w:color w:val="000000"/>
                <w:szCs w:val="21"/>
                <w:lang w:val="en-US" w:eastAsia="zh-CN" w:bidi="ar"/>
              </w:rPr>
              <w:t xml:space="preserve">分</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r>
            <w:r/>
          </w:p>
          <w:p>
            <w:pPr>
              <w:pStyle w:val="966"/>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预案内容严重缺失、不贴合实际、操作性差，得1分；</w:t>
            </w:r>
            <w:r>
              <w:rPr>
                <w:rFonts w:hint="eastAsia" w:ascii="宋体" w:hAnsi="宋体" w:eastAsia="宋体" w:cs="宋体"/>
                <w:color w:val="000000"/>
                <w:szCs w:val="21"/>
                <w:lang w:bidi="ar"/>
              </w:rPr>
            </w:r>
            <w:r/>
          </w:p>
          <w:p>
            <w:pPr>
              <w:pStyle w:val="966"/>
              <w:contextualSpacing/>
              <w:ind w:firstLine="0"/>
              <w:jc w:val="both"/>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lang w:bidi="ar"/>
              </w:rPr>
              <w:t xml:space="preserve">未提供不得分。</w:t>
            </w:r>
            <w:r>
              <w:rPr>
                <w:rFonts w:hint="eastAsia" w:ascii="宋体" w:hAnsi="宋体" w:eastAsia="宋体" w:cs="宋体"/>
                <w:color w:val="000000"/>
                <w:sz w:val="21"/>
                <w:szCs w:val="21"/>
                <w:highlight w:val="none"/>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0分</w:t>
            </w:r>
            <w:r>
              <w:rPr>
                <w:rFonts w:hint="eastAsia" w:ascii="宋体" w:hAnsi="宋体" w:eastAsia="宋体" w:cs="宋体"/>
                <w:bCs/>
                <w:color w:val="000000"/>
                <w:sz w:val="21"/>
                <w:szCs w:val="21"/>
                <w:highlight w:val="none"/>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主观分</w:t>
            </w:r>
            <w:r>
              <w:rPr>
                <w:rFonts w:hint="eastAsia" w:ascii="宋体" w:hAnsi="宋体" w:eastAsia="宋体" w:cs="宋体"/>
                <w:bCs/>
                <w:color w:val="000000"/>
                <w:sz w:val="21"/>
                <w:szCs w:val="21"/>
                <w:highlight w:val="none"/>
              </w:rPr>
            </w:r>
            <w:r/>
          </w:p>
        </w:tc>
      </w:tr>
    </w:tbl>
    <w:p>
      <w:pPr>
        <w:pStyle w:val="966"/>
        <w:ind w:firstLine="0"/>
        <w:spacing w:line="300" w:lineRule="exact"/>
        <w:rPr>
          <w:rFonts w:hint="eastAsia" w:ascii="宋体" w:hAnsi="宋体"/>
          <w:b/>
          <w:color w:val="000000"/>
          <w:highlight w:val="none"/>
        </w:rPr>
      </w:pPr>
      <w:r>
        <w:rPr>
          <w:rFonts w:hint="eastAsia" w:ascii="宋体" w:hAnsi="宋体"/>
          <w:b/>
          <w:color w:val="000000"/>
          <w:highlight w:val="none"/>
        </w:rPr>
      </w:r>
      <w:r/>
    </w:p>
    <w:p>
      <w:pPr>
        <w:pStyle w:val="1058"/>
        <w:numPr>
          <w:ilvl w:val="0"/>
          <w:numId w:val="0"/>
        </w:numPr>
        <w:jc w:val="left"/>
        <w:spacing w:before="120" w:after="120" w:line="0" w:lineRule="atLeast"/>
        <w:widowControl w:val="off"/>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58"/>
        <w:numPr>
          <w:ilvl w:val="0"/>
          <w:numId w:val="0"/>
        </w:numPr>
        <w:jc w:val="left"/>
        <w:spacing w:before="120" w:after="120" w:line="0" w:lineRule="atLeast"/>
        <w:widowControl w:val="off"/>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58"/>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110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978"/>
        <w:gridCol w:w="7101"/>
        <w:gridCol w:w="736"/>
        <w:gridCol w:w="764"/>
        <w:gridCol w:w="885"/>
      </w:tblGrid>
      <w:tr>
        <w:trPr>
          <w:trHeight w:val="670"/>
        </w:trPr>
        <w:tc>
          <w:tcPr>
            <w:tcW w:w="557" w:type="dxa"/>
            <w:vAlign w:val="center"/>
            <w:textDirection w:val="lrTb"/>
            <w:noWrap/>
          </w:tcPr>
          <w:p>
            <w:pPr>
              <w:pStyle w:val="966"/>
              <w:jc w:val="center"/>
              <w:spacing w:before="120" w:after="120"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978" w:type="dxa"/>
            <w:vAlign w:val="center"/>
            <w:textDirection w:val="lrTb"/>
            <w:noWrap/>
          </w:tcPr>
          <w:p>
            <w:pPr>
              <w:pStyle w:val="966"/>
              <w:jc w:val="center"/>
              <w:spacing w:line="300" w:lineRule="exact"/>
              <w:widowControl/>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rPr>
              <w:t xml:space="preserve">评分点名称</w:t>
            </w:r>
            <w:r>
              <w:rPr>
                <w:rFonts w:hint="eastAsia" w:ascii="宋体" w:hAnsi="宋体" w:eastAsia="宋体" w:cs="宋体"/>
                <w:sz w:val="24"/>
                <w:szCs w:val="24"/>
                <w:lang w:val="en-US" w:eastAsia="zh-CN" w:bidi="ar-SA"/>
              </w:rPr>
            </w:r>
            <w:r/>
          </w:p>
        </w:tc>
        <w:tc>
          <w:tcPr>
            <w:tcW w:w="7101" w:type="dxa"/>
            <w:vAlign w:val="center"/>
            <w:textDirection w:val="lrTb"/>
            <w:noWrap/>
          </w:tcPr>
          <w:p>
            <w:pPr>
              <w:pStyle w:val="966"/>
              <w:ind w:firstLine="1857"/>
              <w:spacing w:before="120" w:after="120"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rPr>
                <w:rFonts w:hint="eastAsia" w:ascii="宋体" w:hAnsi="宋体" w:eastAsia="宋体" w:cs="宋体"/>
                <w:b/>
                <w:color w:val="000000"/>
                <w:sz w:val="24"/>
                <w:szCs w:val="24"/>
              </w:rPr>
            </w:r>
            <w:r/>
          </w:p>
        </w:tc>
        <w:tc>
          <w:tcPr>
            <w:tcW w:w="736" w:type="dxa"/>
            <w:vAlign w:val="center"/>
            <w:textDirection w:val="lrTb"/>
            <w:noWrap/>
          </w:tcPr>
          <w:p>
            <w:pPr>
              <w:pStyle w:val="966"/>
              <w:jc w:val="center"/>
              <w:spacing w:before="120" w:after="120"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最高分</w:t>
            </w:r>
            <w:r>
              <w:rPr>
                <w:rFonts w:hint="eastAsia" w:ascii="宋体" w:hAnsi="宋体" w:eastAsia="宋体" w:cs="宋体"/>
                <w:b/>
                <w:color w:val="000000"/>
                <w:sz w:val="24"/>
                <w:szCs w:val="24"/>
              </w:rPr>
            </w:r>
            <w:r/>
          </w:p>
        </w:tc>
        <w:tc>
          <w:tcPr>
            <w:tcW w:w="764" w:type="dxa"/>
            <w:vAlign w:val="center"/>
            <w:textDirection w:val="lrTb"/>
            <w:noWrap/>
          </w:tcPr>
          <w:p>
            <w:pPr>
              <w:pStyle w:val="966"/>
              <w:jc w:val="center"/>
              <w:spacing w:before="120" w:after="120"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最低分</w:t>
            </w:r>
            <w:r>
              <w:rPr>
                <w:rFonts w:hint="eastAsia" w:ascii="宋体" w:hAnsi="宋体" w:eastAsia="宋体" w:cs="宋体"/>
                <w:b/>
                <w:color w:val="000000"/>
                <w:sz w:val="24"/>
                <w:szCs w:val="24"/>
              </w:rPr>
            </w:r>
            <w:r/>
          </w:p>
        </w:tc>
        <w:tc>
          <w:tcPr>
            <w:tcW w:w="885" w:type="dxa"/>
            <w:vAlign w:val="center"/>
            <w:textDirection w:val="lrTb"/>
            <w:noWrap/>
          </w:tcPr>
          <w:p>
            <w:pPr>
              <w:pStyle w:val="966"/>
              <w:jc w:val="center"/>
              <w:spacing w:before="120" w:after="120" w:line="3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主/客观分</w:t>
            </w:r>
            <w:r>
              <w:rPr>
                <w:rFonts w:hint="eastAsia" w:ascii="宋体" w:hAnsi="宋体" w:eastAsia="宋体" w:cs="宋体"/>
                <w:b/>
                <w:color w:val="000000"/>
                <w:sz w:val="24"/>
                <w:szCs w:val="24"/>
              </w:rPr>
            </w:r>
            <w:r/>
          </w:p>
        </w:tc>
      </w:tr>
      <w:tr>
        <w:trPr>
          <w:trHeight w:val="276"/>
        </w:trPr>
        <w:tc>
          <w:tcPr>
            <w:tcW w:w="557" w:type="dxa"/>
            <w:vAlign w:val="center"/>
            <w:textDirection w:val="lrTb"/>
            <w:noWrap/>
          </w:tcPr>
          <w:p>
            <w:pPr>
              <w:pStyle w:val="966"/>
              <w:jc w:val="center"/>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rPr>
            </w:r>
            <w:r/>
          </w:p>
        </w:tc>
        <w:tc>
          <w:tcPr>
            <w:tcW w:w="978" w:type="dxa"/>
            <w:vAlign w:val="center"/>
            <w:textDirection w:val="lrTb"/>
            <w:noWrap/>
          </w:tcPr>
          <w:p>
            <w:pPr>
              <w:pStyle w:val="966"/>
              <w:ind w:left="0" w:right="0" w:firstLine="0"/>
              <w:jc w:val="center"/>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w:t>
            </w:r>
            <w:r>
              <w:rPr>
                <w:color w:val="000000"/>
              </w:rPr>
            </w:r>
            <w:r/>
          </w:p>
        </w:tc>
        <w:tc>
          <w:tcPr>
            <w:tcW w:w="7101" w:type="dxa"/>
            <w:vAlign w:val="center"/>
            <w:textDirection w:val="lrTb"/>
            <w:noWrap/>
          </w:tcPr>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（1）派驻的项目经理45周岁以下得1分（提供身份证的复印件或电子扫描件）；</w:t>
            </w:r>
            <w:r>
              <w:rPr>
                <w:color w:val="000000"/>
                <w:highlight w:val="none"/>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（2）派驻的项目经理持有本科</w:t>
            </w:r>
            <w:r>
              <w:rPr>
                <w:rFonts w:hint="eastAsia" w:ascii="宋体" w:hAnsi="宋体" w:cs="宋体"/>
                <w:color w:val="000000"/>
                <w:sz w:val="21"/>
                <w:highlight w:val="none"/>
                <w:lang w:val="en-US" w:eastAsia="zh-CN"/>
              </w:rPr>
              <w:t xml:space="preserve">及</w:t>
            </w:r>
            <w:r>
              <w:rPr>
                <w:rFonts w:ascii="宋体" w:hAnsi="宋体" w:eastAsia="宋体" w:cs="宋体"/>
                <w:color w:val="000000"/>
                <w:sz w:val="21"/>
                <w:highlight w:val="none"/>
              </w:rPr>
              <w:t xml:space="preserve">以上学历证书得1分（需提供学历证明）；</w:t>
            </w:r>
            <w:r>
              <w:rPr>
                <w:color w:val="000000"/>
                <w:highlight w:val="none"/>
              </w:rPr>
            </w:r>
            <w:r/>
          </w:p>
          <w:p>
            <w:pPr>
              <w:pStyle w:val="966"/>
              <w:ind w:left="0" w:right="0" w:firstLine="0"/>
              <w:jc w:val="both"/>
              <w:spacing w:before="0" w:after="0" w:line="3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eastAsia="宋体" w:cs="宋体"/>
                <w:color w:val="000000"/>
                <w:sz w:val="21"/>
                <w:highlight w:val="none"/>
              </w:rPr>
              <w:t xml:space="preserve">拟派项目经理在与本项目需求类似的物业项目中，同一个项目连续担任3年及以上项目管理员的，每有一个符合要求的项目，得2分。同一个项目担任1年（含）到3年（不含）项目管理员的，每有一个符合要求的项目，得</w:t>
            </w:r>
            <w:r>
              <w:rPr>
                <w:rFonts w:hint="eastAsia" w:ascii="宋体" w:hAnsi="宋体" w:eastAsia="宋体" w:cs="宋体"/>
                <w:color w:val="000000"/>
                <w:sz w:val="21"/>
                <w:highlight w:val="none"/>
                <w:lang w:val="en-US" w:eastAsia="zh-CN"/>
              </w:rPr>
              <w:t xml:space="preserve">1分</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本项最多得4</w:t>
            </w:r>
            <w:r>
              <w:rPr>
                <w:rFonts w:hint="eastAsia" w:ascii="宋体" w:hAnsi="宋体" w:eastAsia="宋体" w:cs="宋体"/>
                <w:color w:val="000000"/>
                <w:sz w:val="21"/>
                <w:highlight w:val="none"/>
              </w:rPr>
              <w:t xml:space="preserve">分。(提供业主方加盖公章的证明材料扫描件)。</w:t>
            </w:r>
            <w:r>
              <w:rPr>
                <w:rFonts w:ascii="宋体" w:hAnsi="宋体" w:eastAsia="宋体" w:cs="宋体"/>
                <w:color w:val="000000"/>
                <w:sz w:val="21"/>
                <w:highlight w:val="none"/>
              </w:rPr>
            </w:r>
            <w:r/>
          </w:p>
          <w:p>
            <w:pPr>
              <w:pStyle w:val="966"/>
              <w:ind w:right="0" w:firstLine="420"/>
              <w:jc w:val="both"/>
              <w:spacing w:before="4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注：投标文件内提供有效证书或证明扫描件、投标人与其签订的有效劳动合同证明扫描件、社保机构出具的投标人为其缴纳的近6个月的任意一个月的社保证明资料并加盖投标人公章，否则不得分。 </w:t>
            </w:r>
            <w:r>
              <w:rPr>
                <w:color w:val="000000"/>
                <w:highlight w:val="none"/>
              </w:rPr>
            </w:r>
            <w:r/>
          </w:p>
        </w:tc>
        <w:tc>
          <w:tcPr>
            <w:tcW w:w="736" w:type="dxa"/>
            <w:vAlign w:val="center"/>
            <w:textDirection w:val="lrTb"/>
            <w:noWrap/>
          </w:tcPr>
          <w:p>
            <w:pPr>
              <w:pStyle w:val="966"/>
              <w:ind w:left="0" w:right="0" w:firstLine="0"/>
              <w:jc w:val="both"/>
              <w:spacing w:before="120" w:after="120" w:line="3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tc>
        <w:tc>
          <w:tcPr>
            <w:tcW w:w="764"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0分</w:t>
            </w:r>
            <w:r>
              <w:rPr>
                <w:rFonts w:hint="eastAsia" w:ascii="宋体" w:hAnsi="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r>
        <w:trPr>
          <w:trHeight w:val="1105"/>
        </w:trPr>
        <w:tc>
          <w:tcPr>
            <w:tcW w:w="557" w:type="dxa"/>
            <w:vAlign w:val="center"/>
            <w:textDirection w:val="lrTb"/>
            <w:noWrap/>
          </w:tcPr>
          <w:p>
            <w:pPr>
              <w:pStyle w:val="966"/>
              <w:jc w:val="center"/>
              <w:spacing w:before="120" w:after="120" w:line="30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r>
            <w:r/>
          </w:p>
        </w:tc>
        <w:tc>
          <w:tcPr>
            <w:tcW w:w="978" w:type="dxa"/>
            <w:vAlign w:val="center"/>
            <w:textDirection w:val="lrTb"/>
            <w:noWrap/>
          </w:tcPr>
          <w:p>
            <w:pPr>
              <w:pStyle w:val="966"/>
              <w:ind w:left="0" w:right="0" w:firstLine="0"/>
              <w:jc w:val="center"/>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物业团队</w:t>
            </w:r>
            <w:r>
              <w:rPr>
                <w:color w:val="000000"/>
              </w:rPr>
            </w:r>
            <w:r/>
          </w:p>
          <w:p>
            <w:pPr>
              <w:pStyle w:val="966"/>
              <w:ind w:left="0" w:right="0" w:firstLine="0"/>
              <w:jc w:val="center"/>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W w:w="7101" w:type="dxa"/>
            <w:vAlign w:val="center"/>
            <w:textDirection w:val="lrTb"/>
            <w:noWrap/>
          </w:tcPr>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(1)安保</w:t>
            </w:r>
            <w:r>
              <w:rPr>
                <w:rFonts w:hint="eastAsia" w:ascii="宋体" w:hAnsi="宋体" w:cs="宋体"/>
                <w:color w:val="000000"/>
                <w:sz w:val="21"/>
                <w:highlight w:val="none"/>
                <w:lang w:val="en-US" w:eastAsia="zh-CN"/>
              </w:rPr>
              <w:t xml:space="preserve">队长</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w:t>
            </w:r>
            <w:r>
              <w:rPr>
                <w:color w:val="000000"/>
                <w:highlight w:val="none"/>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w:t>
            </w:r>
            <w:r>
              <w:rPr>
                <w:rFonts w:hint="eastAsia" w:ascii="宋体" w:hAnsi="宋体" w:eastAsia="宋体" w:cs="宋体"/>
                <w:color w:val="000000"/>
                <w:sz w:val="21"/>
                <w:highlight w:val="none"/>
                <w:lang w:val="en-US" w:eastAsia="zh-CN"/>
              </w:rPr>
              <w:t xml:space="preserve">大专及</w:t>
            </w:r>
            <w:r>
              <w:rPr>
                <w:rFonts w:hint="eastAsia" w:ascii="宋体" w:hAnsi="宋体" w:cs="宋体"/>
                <w:color w:val="000000"/>
                <w:sz w:val="21"/>
                <w:highlight w:val="none"/>
                <w:lang w:val="en-US" w:eastAsia="zh-CN"/>
              </w:rPr>
              <w:t xml:space="preserve">以上学历的得1分</w:t>
            </w:r>
            <w:r>
              <w:rPr>
                <w:rFonts w:hint="eastAsia" w:ascii="宋体" w:hAnsi="宋体" w:cs="宋体"/>
                <w:color w:val="000000"/>
                <w:sz w:val="21"/>
                <w:highlight w:val="none"/>
                <w:lang w:val="en-US" w:eastAsia="zh-CN"/>
              </w:rPr>
              <w:t xml:space="preserve">；具有</w:t>
            </w:r>
            <w:r>
              <w:rPr>
                <w:rFonts w:ascii="宋体" w:hAnsi="宋体" w:eastAsia="宋体" w:cs="宋体"/>
                <w:color w:val="000000"/>
                <w:sz w:val="21"/>
                <w:highlight w:val="none"/>
              </w:rPr>
              <w:t xml:space="preserve">高级（国家职业资格三级）及以上保安员职业资格证书的得1分。</w:t>
            </w:r>
            <w:r>
              <w:rPr>
                <w:color w:val="000000"/>
                <w:highlight w:val="none"/>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客服主管</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分</w:t>
            </w:r>
            <w:r>
              <w:rPr>
                <w:color w:val="000000"/>
                <w:highlight w:val="none"/>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具备本科及以上学历的得1分。</w:t>
            </w:r>
            <w:r>
              <w:rPr>
                <w:color w:val="000000"/>
                <w:highlight w:val="none"/>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注：投标文件内提供有效证书或证明扫描件、投标人为其缴纳的近6个月的任意一个月的社保证明资料并加盖投标人公章，其中国家职业资格等级证书必须提供</w:t>
            </w:r>
            <w:r>
              <w:rPr>
                <w:rFonts w:hint="eastAsia" w:ascii="宋体" w:hAnsi="宋体" w:eastAsia="宋体" w:cs="宋体"/>
                <w:color w:val="000000"/>
                <w:sz w:val="21"/>
                <w:highlight w:val="none"/>
              </w:rPr>
              <w:t xml:space="preserve">人力资源社会保障部技能人才评价工作网（https://www.osta.org.cn/）或江苏省人力资源和社会保障厅职业技能培训和评价机构信用管理平台（https://rs.jshrss.jiangsu.gov.cn/xyglypt/xyglyptHome）查询截图</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否则不得分。 </w:t>
            </w:r>
            <w:r>
              <w:rPr>
                <w:color w:val="000000"/>
                <w:highlight w:val="none"/>
              </w:rPr>
            </w:r>
            <w:r/>
          </w:p>
        </w:tc>
        <w:tc>
          <w:tcPr>
            <w:tcW w:w="736" w:type="dxa"/>
            <w:vAlign w:val="center"/>
            <w:textDirection w:val="lrTb"/>
            <w:noWrap/>
          </w:tcPr>
          <w:p>
            <w:pPr>
              <w:pStyle w:val="966"/>
              <w:ind w:left="0" w:right="0" w:firstLine="0"/>
              <w:jc w:val="both"/>
              <w:spacing w:before="120" w:after="12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966"/>
              <w:ind w:left="0" w:right="0" w:firstLine="0"/>
              <w:jc w:val="both"/>
              <w:spacing w:before="120" w:after="120" w:line="3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pStyle w:val="966"/>
              <w:ind w:left="0" w:right="0" w:firstLine="0"/>
              <w:jc w:val="both"/>
              <w:spacing w:before="120" w:after="12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W w:w="764" w:type="dxa"/>
            <w:vAlign w:val="center"/>
            <w:textDirection w:val="lrTb"/>
            <w:noWrap/>
          </w:tcPr>
          <w:p>
            <w:pPr>
              <w:pStyle w:val="966"/>
              <w:jc w:val="both"/>
              <w:spacing w:before="120" w:after="120" w:line="300" w:lineRule="exact"/>
              <w:rPr>
                <w:rFonts w:ascii="宋体" w:hAnsi="宋体" w:cs="宋体"/>
                <w:bCs/>
                <w:color w:val="000000"/>
                <w:sz w:val="21"/>
                <w:szCs w:val="21"/>
                <w:highlight w:val="none"/>
                <w:lang w:val="en-US"/>
              </w:rPr>
            </w:pPr>
            <w:r>
              <w:rPr>
                <w:rFonts w:hint="eastAsia" w:ascii="宋体" w:hAnsi="宋体" w:cs="宋体"/>
                <w:bCs/>
                <w:color w:val="000000"/>
                <w:sz w:val="21"/>
                <w:szCs w:val="21"/>
                <w:highlight w:val="none"/>
                <w:lang w:val="en-US" w:eastAsia="zh-CN"/>
              </w:rPr>
              <w:t xml:space="preserve">0分</w:t>
            </w:r>
            <w:r>
              <w:rPr>
                <w:rFonts w:ascii="宋体" w:hAnsi="宋体" w:cs="宋体"/>
                <w:bCs/>
                <w:color w:val="000000"/>
                <w:sz w:val="21"/>
                <w:szCs w:val="21"/>
                <w:highlight w:val="none"/>
                <w:lang w:val="en-US"/>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r>
        <w:trPr>
          <w:trHeight w:val="276"/>
        </w:trPr>
        <w:tc>
          <w:tcPr>
            <w:tcW w:w="557" w:type="dxa"/>
            <w:vAlign w:val="center"/>
            <w:textDirection w:val="lrTb"/>
            <w:noWrap/>
          </w:tcPr>
          <w:p>
            <w:pPr>
              <w:pStyle w:val="966"/>
              <w:jc w:val="center"/>
              <w:spacing w:before="120" w:after="120" w:line="300" w:lineRule="exact"/>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r>
            <w:r/>
          </w:p>
        </w:tc>
        <w:tc>
          <w:tcPr>
            <w:tcW w:w="978" w:type="dxa"/>
            <w:vAlign w:val="center"/>
            <w:textDirection w:val="lrTb"/>
            <w:noWrap/>
          </w:tcPr>
          <w:p>
            <w:pPr>
              <w:pStyle w:val="966"/>
              <w:ind w:left="0" w:right="0" w:firstLine="0"/>
              <w:jc w:val="center"/>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派驻其他人员</w:t>
            </w:r>
            <w:r>
              <w:rPr>
                <w:color w:val="000000"/>
              </w:rPr>
            </w:r>
            <w:r/>
          </w:p>
        </w:tc>
        <w:tc>
          <w:tcPr>
            <w:tcW w:w="7101" w:type="dxa"/>
            <w:vAlign w:val="center"/>
            <w:textDirection w:val="lrTb"/>
            <w:noWrap/>
          </w:tcPr>
          <w:p>
            <w:pPr>
              <w:pStyle w:val="966"/>
              <w:ind w:left="0" w:right="0" w:firstLine="0"/>
              <w:jc w:val="both"/>
              <w:spacing w:before="0" w:after="0" w:line="300" w:lineRule="atLeast"/>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rPr>
              <w:t xml:space="preserve">设备维修</w:t>
            </w:r>
            <w:r>
              <w:rPr>
                <w:rFonts w:ascii="宋体" w:hAnsi="宋体" w:eastAsia="宋体" w:cs="宋体"/>
                <w:color w:val="000000"/>
                <w:sz w:val="21"/>
                <w:highlight w:val="none"/>
              </w:rPr>
              <w:t xml:space="preserve">人员</w:t>
            </w:r>
            <w:r>
              <w:rPr>
                <w:rFonts w:ascii="宋体" w:hAnsi="宋体" w:eastAsia="宋体" w:cs="宋体"/>
                <w:color w:val="000000"/>
                <w:sz w:val="21"/>
                <w:highlight w:val="none"/>
              </w:rPr>
              <w:t xml:space="preserve">：拥有人社部门颁发的电工职业资格中级</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四级</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及以上证书的，每有1人得1分，本项最多得</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rFonts w:hint="eastAsia" w:ascii="宋体" w:hAnsi="宋体" w:cs="宋体"/>
                <w:color w:val="000000"/>
                <w:sz w:val="21"/>
                <w:highlight w:val="none"/>
                <w:lang w:val="en-US" w:eastAsia="zh-CN"/>
              </w:rPr>
              <w:t xml:space="preserve"> </w:t>
            </w:r>
            <w:r>
              <w:rPr>
                <w:rFonts w:hint="eastAsia" w:eastAsia="宋体"/>
                <w:color w:val="000000"/>
                <w:highlight w:val="none"/>
                <w:lang w:val="en-US" w:eastAsia="zh-CN"/>
              </w:rPr>
            </w:r>
            <w:r/>
          </w:p>
          <w:p>
            <w:pPr>
              <w:pStyle w:val="966"/>
              <w:ind w:left="0" w:right="0" w:firstLine="0"/>
              <w:jc w:val="both"/>
              <w:spacing w:before="0" w:after="0" w:line="3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注：投标文件内须提供以上所有人员的有效证书或证明扫描件、投标人为其缴纳的近6个月的任意一个月的社保证明并加盖公章，否则不得分。</w:t>
            </w:r>
            <w:r>
              <w:rPr>
                <w:color w:val="000000"/>
                <w:highlight w:val="none"/>
              </w:rPr>
            </w:r>
            <w:r/>
          </w:p>
        </w:tc>
        <w:tc>
          <w:tcPr>
            <w:tcW w:w="736" w:type="dxa"/>
            <w:vAlign w:val="center"/>
            <w:textDirection w:val="lrTb"/>
            <w:noWrap/>
          </w:tcPr>
          <w:p>
            <w:pPr>
              <w:pStyle w:val="966"/>
              <w:ind w:left="0" w:right="0" w:firstLine="0"/>
              <w:jc w:val="both"/>
              <w:spacing w:before="120" w:after="120" w:line="3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tc>
        <w:tc>
          <w:tcPr>
            <w:tcW w:w="764"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0分</w:t>
            </w:r>
            <w:r>
              <w:rPr>
                <w:rFonts w:hint="eastAsia" w:ascii="宋体" w:hAnsi="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r>
        <w:trPr>
          <w:trHeight w:val="655"/>
        </w:trPr>
        <w:tc>
          <w:tcPr>
            <w:tcW w:w="557" w:type="dxa"/>
            <w:vAlign w:val="center"/>
            <w:textDirection w:val="lrTb"/>
            <w:noWrap/>
          </w:tcPr>
          <w:p>
            <w:pPr>
              <w:pStyle w:val="966"/>
              <w:jc w:val="center"/>
              <w:spacing w:before="120" w:after="120" w:line="300" w:lineRule="exact"/>
              <w:rPr>
                <w:rFonts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rPr>
                <w:rFonts w:ascii="宋体" w:hAnsi="宋体" w:cs="宋体"/>
                <w:bCs/>
                <w:color w:val="000000"/>
                <w:sz w:val="21"/>
                <w:szCs w:val="21"/>
                <w:highlight w:val="none"/>
                <w:lang w:val="en-US" w:eastAsia="zh-CN"/>
              </w:rPr>
            </w:r>
            <w:r/>
          </w:p>
        </w:tc>
        <w:tc>
          <w:tcPr>
            <w:tcW w:w="978" w:type="dxa"/>
            <w:vAlign w:val="center"/>
            <w:textDirection w:val="lrTb"/>
            <w:noWrap/>
          </w:tcPr>
          <w:p>
            <w:pPr>
              <w:pStyle w:val="966"/>
              <w:ind w:left="0" w:right="0" w:firstLine="0"/>
              <w:jc w:val="center"/>
              <w:spacing w:before="0" w:after="0" w:line="300" w:lineRule="atLeast"/>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拟投入设备情况</w:t>
            </w:r>
            <w:r>
              <w:rPr>
                <w:rFonts w:ascii="宋体" w:hAnsi="宋体" w:eastAsia="宋体" w:cs="宋体"/>
                <w:color w:val="000000"/>
                <w:sz w:val="21"/>
                <w:lang w:val="en-US" w:eastAsia="zh-CN"/>
              </w:rPr>
            </w:r>
            <w:r/>
          </w:p>
        </w:tc>
        <w:tc>
          <w:tcPr>
            <w:tcW w:w="7101" w:type="dxa"/>
            <w:vAlign w:val="center"/>
            <w:textDirection w:val="lrTb"/>
            <w:noWrap/>
          </w:tcPr>
          <w:p>
            <w:pPr>
              <w:pStyle w:val="966"/>
              <w:ind w:left="0" w:right="0" w:firstLine="0"/>
              <w:jc w:val="both"/>
              <w:spacing w:before="120" w:after="120" w:line="300" w:lineRule="atLeast"/>
              <w:rPr>
                <w:rFonts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1）投标供应商提供的保洁设备中，有电动型作业车辆（电动垃圾清运车或电动三轮垃圾清运车等）得2分。有扫地机得1分。自有设备提供购置发票、实物照片；租赁设备提供租赁合同、租赁费结算费用发票和实物照片。</w:t>
            </w:r>
            <w:r>
              <w:rPr>
                <w:rFonts w:ascii="宋体" w:hAnsi="宋体" w:cs="宋体"/>
                <w:color w:val="000000"/>
                <w:sz w:val="21"/>
                <w:lang w:val="en-US" w:eastAsia="zh-CN"/>
              </w:rPr>
            </w:r>
            <w:r/>
          </w:p>
        </w:tc>
        <w:tc>
          <w:tcPr>
            <w:tcW w:w="736" w:type="dxa"/>
            <w:vAlign w:val="center"/>
            <w:textDirection w:val="lrTb"/>
            <w:noWrap/>
          </w:tcPr>
          <w:p>
            <w:pPr>
              <w:pStyle w:val="966"/>
              <w:ind w:left="0" w:right="0" w:firstLine="0"/>
              <w:jc w:val="both"/>
              <w:spacing w:before="120" w:after="120" w:line="300" w:lineRule="atLeast"/>
              <w:rPr>
                <w:rFonts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2分</w:t>
            </w:r>
            <w:r>
              <w:rPr>
                <w:rFonts w:ascii="宋体" w:hAnsi="宋体" w:cs="宋体"/>
                <w:color w:val="000000"/>
                <w:sz w:val="21"/>
                <w:lang w:val="en-US" w:eastAsia="zh-CN"/>
              </w:rPr>
            </w:r>
            <w:r/>
          </w:p>
        </w:tc>
        <w:tc>
          <w:tcPr>
            <w:tcW w:w="764" w:type="dxa"/>
            <w:vAlign w:val="center"/>
            <w:textDirection w:val="lrTb"/>
            <w:noWrap/>
          </w:tcPr>
          <w:p>
            <w:pPr>
              <w:pStyle w:val="966"/>
              <w:jc w:val="both"/>
              <w:spacing w:before="120" w:after="120" w:line="300" w:lineRule="exact"/>
              <w:rPr>
                <w:rFonts w:hint="eastAsia" w:ascii="宋体" w:hAnsi="宋体" w:cs="宋体"/>
                <w:color w:val="000000"/>
                <w:sz w:val="21"/>
                <w:lang w:val="en-US" w:eastAsia="zh-CN"/>
              </w:rPr>
            </w:pPr>
            <w:r>
              <w:rPr>
                <w:rFonts w:hint="eastAsia" w:ascii="宋体" w:hAnsi="宋体" w:cs="宋体"/>
                <w:bCs/>
                <w:color w:val="000000"/>
                <w:sz w:val="21"/>
                <w:szCs w:val="21"/>
                <w:highlight w:val="none"/>
              </w:rPr>
              <w:t xml:space="preserve">0分</w:t>
            </w:r>
            <w:r>
              <w:rPr>
                <w:rFonts w:hint="eastAsia" w:ascii="宋体" w:hAnsi="宋体" w:cs="宋体"/>
                <w:color w:val="000000"/>
                <w:sz w:val="21"/>
                <w:lang w:val="en-US" w:eastAsia="zh-CN"/>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r>
        <w:trPr>
          <w:trHeight w:val="655"/>
        </w:trPr>
        <w:tc>
          <w:tcPr>
            <w:tcW w:w="557" w:type="dxa"/>
            <w:vAlign w:val="center"/>
            <w:textDirection w:val="lrTb"/>
            <w:noWrap/>
          </w:tcPr>
          <w:p>
            <w:pPr>
              <w:pStyle w:val="966"/>
              <w:jc w:val="center"/>
              <w:spacing w:before="120" w:after="120" w:line="30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val="en-US" w:eastAsia="zh-CN"/>
              </w:rPr>
            </w:r>
            <w:r/>
          </w:p>
        </w:tc>
        <w:tc>
          <w:tcPr>
            <w:tcW w:w="978" w:type="dxa"/>
            <w:vAlign w:val="center"/>
            <w:textDirection w:val="lrTb"/>
            <w:noWrap/>
          </w:tcPr>
          <w:p>
            <w:pPr>
              <w:pStyle w:val="966"/>
              <w:ind w:left="0" w:right="0" w:firstLine="0"/>
              <w:jc w:val="center"/>
              <w:spacing w:before="0" w:after="0" w:line="3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体系认证</w:t>
            </w:r>
            <w:r>
              <w:rPr>
                <w:rFonts w:hint="eastAsia" w:ascii="宋体" w:hAnsi="宋体" w:eastAsia="宋体" w:cs="宋体"/>
                <w:color w:val="000000"/>
                <w:sz w:val="21"/>
              </w:rPr>
            </w:r>
            <w:r/>
          </w:p>
        </w:tc>
        <w:tc>
          <w:tcPr>
            <w:tcW w:w="7101" w:type="dxa"/>
            <w:vAlign w:val="center"/>
            <w:textDirection w:val="lrTb"/>
            <w:noWrap/>
          </w:tcPr>
          <w:p>
            <w:pPr>
              <w:pStyle w:val="966"/>
              <w:ind w:left="0" w:right="0" w:firstLine="0"/>
              <w:jc w:val="both"/>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（1）具有有效期内的质量管理体系认证证书得1分；</w:t>
            </w:r>
            <w:r>
              <w:rPr>
                <w:color w:val="000000"/>
              </w:rPr>
            </w:r>
            <w:r/>
          </w:p>
          <w:p>
            <w:pPr>
              <w:pStyle w:val="966"/>
              <w:ind w:left="0" w:right="0" w:firstLine="0"/>
              <w:jc w:val="both"/>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（2）具有有效期内的环境管理体系认证证书得1分；</w:t>
            </w:r>
            <w:r>
              <w:rPr>
                <w:color w:val="000000"/>
              </w:rPr>
            </w:r>
            <w:r/>
          </w:p>
          <w:p>
            <w:pPr>
              <w:pStyle w:val="966"/>
              <w:ind w:left="0" w:right="0" w:firstLine="0"/>
              <w:jc w:val="both"/>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（3）具有有效期内的职业健康管理体系认证证书得1分。</w:t>
            </w:r>
            <w:r>
              <w:rPr>
                <w:color w:val="000000"/>
              </w:rPr>
            </w:r>
            <w:r/>
          </w:p>
          <w:p>
            <w:pPr>
              <w:pStyle w:val="966"/>
              <w:ind w:left="0" w:right="0" w:firstLine="0"/>
              <w:jc w:val="both"/>
              <w:spacing w:before="0" w:after="0" w:line="300" w:lineRule="atLeast"/>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注：投标文件内须提供认证证书扫描件及在国家认证认可监督管理委员会官网（http://www.cnca.gov.cn/）的查询截图并加盖公章，否则不得分。</w:t>
            </w:r>
            <w:r>
              <w:rPr>
                <w:rFonts w:hint="eastAsia" w:ascii="宋体" w:hAnsi="宋体" w:cs="宋体"/>
                <w:color w:val="000000"/>
                <w:sz w:val="21"/>
                <w:lang w:val="en-US" w:eastAsia="zh-CN"/>
              </w:rPr>
            </w:r>
            <w:r/>
          </w:p>
        </w:tc>
        <w:tc>
          <w:tcPr>
            <w:tcW w:w="736" w:type="dxa"/>
            <w:vAlign w:val="center"/>
            <w:textDirection w:val="lrTb"/>
            <w:noWrap/>
          </w:tcPr>
          <w:p>
            <w:pPr>
              <w:pStyle w:val="966"/>
              <w:ind w:left="0" w:right="0" w:firstLine="0"/>
              <w:jc w:val="both"/>
              <w:spacing w:before="120" w:after="120" w:line="300" w:lineRule="atLeast"/>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3分</w:t>
            </w:r>
            <w:r>
              <w:rPr>
                <w:rFonts w:hint="eastAsia" w:ascii="宋体" w:hAnsi="宋体" w:cs="宋体"/>
                <w:color w:val="000000"/>
                <w:sz w:val="21"/>
                <w:lang w:val="en-US" w:eastAsia="zh-CN"/>
              </w:rPr>
            </w:r>
            <w:r/>
          </w:p>
        </w:tc>
        <w:tc>
          <w:tcPr>
            <w:tcW w:w="764"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0分</w:t>
            </w:r>
            <w:r>
              <w:rPr>
                <w:rFonts w:hint="eastAsia" w:ascii="宋体" w:hAnsi="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r>
        <w:trPr>
          <w:trHeight w:val="655"/>
        </w:trPr>
        <w:tc>
          <w:tcPr>
            <w:tcW w:w="557" w:type="dxa"/>
            <w:vAlign w:val="center"/>
            <w:textDirection w:val="lrTb"/>
            <w:noWrap/>
          </w:tcPr>
          <w:p>
            <w:pPr>
              <w:pStyle w:val="966"/>
              <w:jc w:val="center"/>
              <w:spacing w:before="120" w:after="120" w:line="30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val="en-US" w:eastAsia="zh-CN"/>
              </w:rPr>
            </w:r>
            <w:r/>
          </w:p>
        </w:tc>
        <w:tc>
          <w:tcPr>
            <w:tcW w:w="978" w:type="dxa"/>
            <w:vAlign w:val="center"/>
            <w:textDirection w:val="lrTb"/>
            <w:noWrap/>
          </w:tcPr>
          <w:p>
            <w:pPr>
              <w:pStyle w:val="966"/>
              <w:ind w:left="0" w:right="0" w:firstLine="0"/>
              <w:jc w:val="center"/>
              <w:spacing w:before="0" w:after="0" w:line="3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类似业绩</w:t>
            </w:r>
            <w:r>
              <w:rPr>
                <w:rFonts w:hint="eastAsia" w:ascii="宋体" w:hAnsi="宋体" w:eastAsia="宋体" w:cs="宋体"/>
                <w:color w:val="000000"/>
                <w:sz w:val="21"/>
              </w:rPr>
            </w:r>
            <w:r/>
          </w:p>
        </w:tc>
        <w:tc>
          <w:tcPr>
            <w:tcW w:w="7101" w:type="dxa"/>
            <w:vAlign w:val="center"/>
            <w:textDirection w:val="lrTb"/>
            <w:noWrap/>
          </w:tcPr>
          <w:p>
            <w:pPr>
              <w:pStyle w:val="966"/>
              <w:ind w:left="0" w:right="0" w:firstLine="0"/>
              <w:jc w:val="both"/>
              <w:spacing w:before="0" w:after="0" w:line="3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投标人自202</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年1月1日以来，非住宅类物业项目的每一项得1分</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同一项目多份合同不累计得分</w:t>
            </w:r>
            <w:r>
              <w:rPr>
                <w:rFonts w:hint="eastAsia" w:ascii="宋体" w:hAnsi="宋体" w:cs="宋体"/>
                <w:color w:val="000000"/>
                <w:sz w:val="21"/>
                <w:lang w:eastAsia="zh-CN"/>
              </w:rPr>
              <w:t xml:space="preserve">）</w:t>
            </w:r>
            <w:r>
              <w:rPr>
                <w:rFonts w:ascii="宋体" w:hAnsi="宋体" w:eastAsia="宋体" w:cs="宋体"/>
                <w:color w:val="000000"/>
                <w:sz w:val="21"/>
              </w:rPr>
              <w:t xml:space="preserve">，本项满分3分。 </w:t>
            </w:r>
            <w:r>
              <w:rPr>
                <w:color w:val="000000"/>
              </w:rPr>
            </w:r>
            <w:r/>
          </w:p>
          <w:p>
            <w:pPr>
              <w:pStyle w:val="966"/>
              <w:ind w:left="0" w:right="0" w:firstLine="0"/>
              <w:jc w:val="both"/>
              <w:spacing w:before="0" w:after="0" w:line="300" w:lineRule="atLeast"/>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投标文件中须提供业绩合同（单项物业服务项目不算，项目必须同时包含：保安、保洁、维修）、业绩对应部分发票，缺少的不作为完整案例，签订时间和服务内容以业绩合同为准，扫描件应能辨识合同双方公章、签订时间、金额，并加盖投标人公章。不提供不得分。</w:t>
            </w:r>
            <w:r>
              <w:rPr>
                <w:rFonts w:hint="eastAsia" w:ascii="宋体" w:hAnsi="宋体" w:cs="宋体"/>
                <w:color w:val="000000"/>
                <w:sz w:val="21"/>
                <w:lang w:val="en-US" w:eastAsia="zh-CN"/>
              </w:rPr>
            </w:r>
            <w:r/>
          </w:p>
        </w:tc>
        <w:tc>
          <w:tcPr>
            <w:tcW w:w="736" w:type="dxa"/>
            <w:vAlign w:val="center"/>
            <w:textDirection w:val="lrTb"/>
            <w:noWrap/>
          </w:tcPr>
          <w:p>
            <w:pPr>
              <w:pStyle w:val="966"/>
              <w:ind w:left="0" w:right="0" w:firstLine="0"/>
              <w:jc w:val="both"/>
              <w:spacing w:before="120" w:after="120" w:line="300" w:lineRule="atLeast"/>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3分</w:t>
            </w:r>
            <w:r>
              <w:rPr>
                <w:rFonts w:hint="eastAsia" w:ascii="宋体" w:hAnsi="宋体" w:cs="宋体"/>
                <w:color w:val="000000"/>
                <w:sz w:val="21"/>
                <w:lang w:val="en-US" w:eastAsia="zh-CN"/>
              </w:rPr>
            </w:r>
            <w:r/>
          </w:p>
        </w:tc>
        <w:tc>
          <w:tcPr>
            <w:tcW w:w="764"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0分</w:t>
            </w:r>
            <w:r>
              <w:rPr>
                <w:rFonts w:hint="eastAsia" w:ascii="宋体" w:hAnsi="宋体" w:cs="宋体"/>
                <w:bCs/>
                <w:color w:val="000000"/>
                <w:sz w:val="21"/>
                <w:szCs w:val="21"/>
                <w:highlight w:val="none"/>
              </w:rPr>
            </w:r>
            <w:r/>
          </w:p>
        </w:tc>
        <w:tc>
          <w:tcPr>
            <w:tcW w:w="885" w:type="dxa"/>
            <w:vAlign w:val="center"/>
            <w:textDirection w:val="lrTb"/>
            <w:noWrap/>
          </w:tcPr>
          <w:p>
            <w:pPr>
              <w:pStyle w:val="966"/>
              <w:jc w:val="both"/>
              <w:spacing w:before="120" w:after="120" w:line="3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客观分</w:t>
            </w:r>
            <w:r>
              <w:rPr>
                <w:rFonts w:hint="eastAsia" w:ascii="宋体" w:hAnsi="宋体" w:cs="宋体"/>
                <w:bCs/>
                <w:color w:val="000000"/>
                <w:sz w:val="21"/>
                <w:szCs w:val="21"/>
                <w:highlight w:val="none"/>
              </w:rPr>
            </w:r>
            <w:r/>
          </w:p>
        </w:tc>
      </w:tr>
    </w:tbl>
    <w:p>
      <w:pPr>
        <w:pStyle w:val="1085"/>
        <w:ind w:left="0" w:firstLine="0"/>
      </w:pPr>
      <w:r/>
      <w:r/>
    </w:p>
    <w:p>
      <w:pPr>
        <w:pStyle w:val="966"/>
        <w:rPr>
          <w:rFonts w:hint="eastAsia"/>
        </w:rPr>
      </w:pPr>
      <w:r>
        <w:rPr>
          <w:rFonts w:hint="eastAsia"/>
        </w:rPr>
      </w:r>
      <w:r/>
    </w:p>
    <w:p>
      <w:pPr>
        <w:pStyle w:val="966"/>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rPr>
          <w:rFonts w:hint="eastAsia"/>
        </w:rPr>
      </w:pPr>
      <w:r>
        <w:rPr>
          <w:rFonts w:hint="eastAsia"/>
        </w:rPr>
      </w:r>
      <w:r/>
    </w:p>
    <w:p>
      <w:pPr>
        <w:pStyle w:val="1035"/>
        <w:ind w:left="0" w:firstLine="0"/>
        <w:rPr>
          <w:rFonts w:hint="eastAsia"/>
        </w:rPr>
      </w:pPr>
      <w:r>
        <w:rPr>
          <w:rFonts w:hint="eastAsia"/>
        </w:rPr>
      </w:r>
      <w:r/>
    </w:p>
    <w:p>
      <w:pPr>
        <w:pStyle w:val="967"/>
        <w:rPr>
          <w:rFonts w:hint="eastAsia" w:ascii="黑体" w:eastAsia="黑体"/>
          <w:bCs/>
          <w:sz w:val="44"/>
        </w:rPr>
      </w:pPr>
      <w:r>
        <w:rPr>
          <w:rFonts w:hint="eastAsia" w:ascii="黑体" w:eastAsia="黑体"/>
          <w:bCs/>
          <w:sz w:val="44"/>
        </w:rPr>
      </w:r>
      <w:r/>
    </w:p>
    <w:p>
      <w:pPr>
        <w:pStyle w:val="967"/>
        <w:rPr>
          <w:rFonts w:hint="eastAsia" w:ascii="黑体" w:eastAsia="黑体"/>
          <w:bCs/>
          <w:sz w:val="44"/>
        </w:rPr>
      </w:pPr>
      <w:r>
        <w:rPr>
          <w:rFonts w:hint="eastAsia" w:ascii="黑体" w:eastAsia="黑体"/>
          <w:bCs/>
          <w:sz w:val="44"/>
        </w:rPr>
        <w:t xml:space="preserve">第六章  投标</w:t>
      </w:r>
      <w:bookmarkEnd w:id="192"/>
      <w:r/>
      <w:bookmarkEnd w:id="193"/>
      <w:r/>
      <w:bookmarkEnd w:id="195"/>
      <w:r>
        <w:rPr>
          <w:rFonts w:hint="eastAsia" w:ascii="黑体" w:eastAsia="黑体"/>
          <w:bCs/>
          <w:sz w:val="44"/>
        </w:rPr>
        <w:t xml:space="preserve">文件格式 </w:t>
      </w:r>
      <w:r>
        <w:rPr>
          <w:rFonts w:hint="eastAsia" w:ascii="黑体" w:eastAsia="黑体"/>
          <w:bCs/>
          <w:sz w:val="44"/>
        </w:rPr>
      </w:r>
      <w:r/>
    </w:p>
    <w:p>
      <w:pPr>
        <w:pStyle w:val="966"/>
        <w:jc w:val="center"/>
        <w:rPr>
          <w:rFonts w:hint="eastAsia" w:ascii="宋体" w:hAnsi="宋体"/>
          <w:b/>
          <w:sz w:val="72"/>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sz w:val="72"/>
        </w:rPr>
      </w:r>
      <w:r/>
    </w:p>
    <w:p>
      <w:pPr>
        <w:pStyle w:val="96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66"/>
        <w:jc w:val="center"/>
        <w:rPr>
          <w:rFonts w:hint="eastAsia" w:ascii="宋体" w:hAnsi="宋体"/>
          <w:b/>
          <w:sz w:val="72"/>
        </w:rPr>
      </w:pPr>
      <w:r>
        <w:rPr>
          <w:rFonts w:hint="eastAsia" w:ascii="宋体" w:hAnsi="宋体"/>
          <w:b/>
          <w:sz w:val="72"/>
        </w:rPr>
      </w:r>
      <w:r/>
    </w:p>
    <w:p>
      <w:pPr>
        <w:pStyle w:val="966"/>
        <w:jc w:val="center"/>
        <w:rPr>
          <w:rFonts w:hint="eastAsia" w:ascii="宋体" w:hAnsi="宋体"/>
          <w:b/>
          <w:sz w:val="72"/>
        </w:rPr>
      </w:pPr>
      <w:r>
        <w:rPr>
          <w:rFonts w:hint="eastAsia" w:ascii="宋体" w:hAnsi="宋体"/>
          <w:b/>
          <w:sz w:val="72"/>
        </w:rPr>
      </w:r>
      <w:r/>
    </w:p>
    <w:p>
      <w:pPr>
        <w:pStyle w:val="966"/>
        <w:jc w:val="center"/>
        <w:rPr>
          <w:rFonts w:hint="eastAsia" w:ascii="宋体" w:hAnsi="宋体"/>
          <w:b/>
          <w:sz w:val="36"/>
        </w:rPr>
      </w:pPr>
      <w:r>
        <w:rPr>
          <w:rFonts w:hint="eastAsia" w:ascii="宋体" w:hAnsi="宋体"/>
          <w:b/>
          <w:sz w:val="36"/>
        </w:rPr>
      </w:r>
      <w:r/>
    </w:p>
    <w:p>
      <w:pPr>
        <w:pStyle w:val="966"/>
        <w:jc w:val="center"/>
        <w:rPr>
          <w:rFonts w:hint="eastAsia" w:ascii="宋体" w:hAnsi="宋体"/>
          <w:b/>
          <w:sz w:val="36"/>
        </w:rPr>
      </w:pPr>
      <w:r>
        <w:rPr>
          <w:rFonts w:hint="eastAsia" w:ascii="宋体" w:hAnsi="宋体"/>
          <w:b/>
          <w:sz w:val="36"/>
        </w:rPr>
      </w:r>
      <w:r/>
    </w:p>
    <w:p>
      <w:pPr>
        <w:pStyle w:val="966"/>
        <w:jc w:val="center"/>
        <w:rPr>
          <w:rFonts w:hint="eastAsia" w:ascii="宋体" w:hAnsi="宋体"/>
          <w:b/>
          <w:sz w:val="36"/>
        </w:rPr>
      </w:pPr>
      <w:r>
        <w:rPr>
          <w:rFonts w:hint="eastAsia" w:ascii="宋体" w:hAnsi="宋体"/>
          <w:b/>
          <w:sz w:val="36"/>
        </w:rPr>
      </w:r>
      <w:r/>
    </w:p>
    <w:p>
      <w:pPr>
        <w:pStyle w:val="96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6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6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6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66"/>
        <w:jc w:val="center"/>
        <w:spacing w:line="440" w:lineRule="exact"/>
        <w:rPr>
          <w:rFonts w:hint="eastAsia" w:ascii="宋体" w:hAnsi="宋体"/>
          <w:b/>
          <w:bCs/>
          <w:sz w:val="32"/>
          <w:szCs w:val="32"/>
        </w:rPr>
      </w:pPr>
      <w:r>
        <w:rPr>
          <w:rFonts w:hint="eastAsia" w:ascii="宋体" w:hAnsi="宋体"/>
          <w:b/>
          <w:bCs/>
          <w:sz w:val="32"/>
          <w:szCs w:val="32"/>
        </w:rPr>
      </w:r>
      <w:r/>
    </w:p>
    <w:p>
      <w:pPr>
        <w:pStyle w:val="966"/>
        <w:spacing w:line="440" w:lineRule="exact"/>
        <w:rPr>
          <w:rFonts w:ascii="宋体" w:hAnsi="宋体"/>
        </w:rPr>
      </w:pPr>
      <w:r>
        <w:rPr>
          <w:rFonts w:ascii="宋体" w:hAnsi="宋体"/>
        </w:rPr>
      </w:r>
      <w:r/>
    </w:p>
    <w:p>
      <w:pPr>
        <w:pStyle w:val="966"/>
        <w:rPr>
          <w:rFonts w:ascii="宋体" w:hAnsi="宋体"/>
          <w:b/>
          <w:bCs/>
          <w:sz w:val="32"/>
          <w:szCs w:val="32"/>
        </w:rPr>
      </w:pPr>
      <w:r>
        <w:rPr>
          <w:rFonts w:ascii="宋体" w:hAnsi="宋体"/>
          <w:b/>
          <w:bCs/>
          <w:sz w:val="32"/>
          <w:szCs w:val="32"/>
        </w:rPr>
      </w:r>
      <w:r/>
    </w:p>
    <w:p>
      <w:pPr>
        <w:pStyle w:val="1035"/>
        <w:rPr>
          <w:rFonts w:ascii="宋体" w:hAnsi="宋体"/>
          <w:b/>
          <w:bCs/>
          <w:sz w:val="32"/>
          <w:szCs w:val="32"/>
        </w:rPr>
      </w:pPr>
      <w:r>
        <w:rPr>
          <w:rFonts w:ascii="宋体" w:hAnsi="宋体"/>
          <w:b/>
          <w:bCs/>
          <w:sz w:val="32"/>
          <w:szCs w:val="32"/>
        </w:rPr>
      </w:r>
      <w:r/>
    </w:p>
    <w:p>
      <w:pPr>
        <w:pStyle w:val="1035"/>
        <w:rPr>
          <w:rFonts w:ascii="宋体" w:hAnsi="宋体"/>
          <w:b/>
          <w:bCs/>
          <w:sz w:val="32"/>
          <w:szCs w:val="32"/>
        </w:rPr>
      </w:pPr>
      <w:r>
        <w:rPr>
          <w:rFonts w:ascii="宋体" w:hAnsi="宋体"/>
          <w:b/>
          <w:bCs/>
          <w:sz w:val="32"/>
          <w:szCs w:val="32"/>
        </w:rPr>
      </w:r>
      <w:r/>
    </w:p>
    <w:p>
      <w:pPr>
        <w:pStyle w:val="1035"/>
        <w:ind w:left="0" w:firstLine="0"/>
        <w:rPr>
          <w:rFonts w:ascii="宋体" w:hAnsi="宋体"/>
          <w:b/>
          <w:bCs/>
          <w:sz w:val="32"/>
          <w:szCs w:val="32"/>
        </w:rPr>
      </w:pPr>
      <w:r>
        <w:rPr>
          <w:rFonts w:ascii="宋体" w:hAnsi="宋体"/>
          <w:b/>
          <w:bCs/>
          <w:sz w:val="32"/>
          <w:szCs w:val="32"/>
        </w:rPr>
      </w:r>
      <w:r/>
    </w:p>
    <w:p>
      <w:pPr>
        <w:pStyle w:val="1035"/>
        <w:ind w:left="0" w:firstLine="0"/>
        <w:rPr>
          <w:rFonts w:ascii="宋体" w:hAnsi="宋体"/>
          <w:b/>
          <w:bCs/>
          <w:sz w:val="32"/>
          <w:szCs w:val="32"/>
        </w:rPr>
      </w:pPr>
      <w:r>
        <w:rPr>
          <w:rFonts w:ascii="宋体" w:hAnsi="宋体"/>
          <w:b/>
          <w:bCs/>
          <w:sz w:val="32"/>
          <w:szCs w:val="32"/>
        </w:rPr>
      </w:r>
      <w:r/>
    </w:p>
    <w:p>
      <w:pPr>
        <w:pStyle w:val="966"/>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66"/>
        <w:jc w:val="center"/>
        <w:spacing w:line="440" w:lineRule="exact"/>
        <w:rPr>
          <w:rFonts w:hint="eastAsia" w:ascii="宋体" w:hAnsi="宋体"/>
          <w:b/>
          <w:bCs/>
          <w:sz w:val="32"/>
          <w:szCs w:val="32"/>
        </w:rPr>
      </w:pPr>
      <w:r>
        <w:rPr>
          <w:rFonts w:hint="eastAsia" w:ascii="宋体" w:hAnsi="宋体"/>
          <w:b/>
          <w:bCs/>
          <w:sz w:val="32"/>
          <w:szCs w:val="32"/>
        </w:rPr>
      </w:r>
      <w:r/>
    </w:p>
    <w:p>
      <w:pPr>
        <w:pStyle w:val="966"/>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66"/>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66"/>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66"/>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66"/>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66"/>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966"/>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966"/>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66"/>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966"/>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hint="eastAsia" w:ascii="Times New Roman" w:hAnsi="Times New Roman" w:eastAsia="方正仿宋_GBK" w:cs="Times New Roman"/>
          <w:color w:val="000000"/>
          <w:sz w:val="24"/>
          <w:szCs w:val="24"/>
          <w:lang w:val="en-US" w:eastAsia="zh-CN"/>
        </w:rPr>
      </w:r>
      <w:r/>
    </w:p>
    <w:p>
      <w:pPr>
        <w:pStyle w:val="1035"/>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966"/>
        <w:ind w:firstLine="480"/>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ind w:firstLine="480"/>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66"/>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66"/>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6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1058"/>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66"/>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1046"/>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7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7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p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投标报价明细表</w:t>
      </w:r>
      <w:r>
        <w:rPr>
          <w:rFonts w:hint="eastAsia" w:ascii="宋体" w:hAnsi="宋体"/>
          <w:b/>
          <w:color w:val="000000"/>
          <w:sz w:val="24"/>
          <w:szCs w:val="24"/>
          <w:lang w:eastAsia="zh-CN"/>
        </w:rPr>
        <w:t xml:space="preserve">）</w:t>
      </w:r>
      <w:r>
        <w:rPr>
          <w:rFonts w:ascii="Times New Roman" w:hAnsi="Times New Roman" w:eastAsia="方正仿宋_GBK" w:cs="Times New Roman"/>
          <w:b/>
          <w:color w:val="000000"/>
          <w:sz w:val="24"/>
          <w:szCs w:val="24"/>
        </w:rPr>
      </w:r>
      <w:r/>
    </w:p>
    <w:p>
      <w:pPr>
        <w:pStyle w:val="966"/>
        <w:jc w:val="center"/>
        <w:spacing w:line="480" w:lineRule="auto"/>
        <w:rPr>
          <w:rFonts w:ascii="宋体" w:hAnsi="宋体" w:cs="方正小标宋简体"/>
          <w:color w:val="000000"/>
          <w:sz w:val="32"/>
          <w:szCs w:val="32"/>
        </w:rPr>
        <w:outlineLvl w:val="2"/>
      </w:pPr>
      <w:r>
        <w:rPr>
          <w:rFonts w:hint="eastAsia" w:ascii="宋体" w:hAnsi="宋体" w:cs="方正小标宋简体"/>
          <w:color w:val="000000"/>
          <w:sz w:val="32"/>
          <w:szCs w:val="32"/>
        </w:rPr>
        <w:t xml:space="preserve">投标报价明细表</w:t>
      </w:r>
      <w:r>
        <w:rPr>
          <w:rFonts w:ascii="宋体" w:hAnsi="宋体" w:cs="方正小标宋简体"/>
          <w:color w:val="000000"/>
          <w:sz w:val="32"/>
          <w:szCs w:val="32"/>
        </w:rPr>
      </w:r>
      <w:r/>
    </w:p>
    <w:p>
      <w:pPr>
        <w:pStyle w:val="966"/>
        <w:rPr>
          <w:rFonts w:ascii="宋体" w:hAnsi="宋体"/>
          <w:color w:val="000000"/>
          <w:sz w:val="24"/>
          <w:szCs w:val="24"/>
        </w:rPr>
      </w:pPr>
      <w:r>
        <w:rPr>
          <w:rFonts w:hint="eastAsia" w:ascii="宋体" w:hAnsi="宋体"/>
          <w:color w:val="000000"/>
          <w:sz w:val="24"/>
          <w:szCs w:val="24"/>
        </w:rPr>
        <w:t xml:space="preserve">投标人名称：（加盖电子公章）</w:t>
      </w:r>
      <w:r>
        <w:rPr>
          <w:rFonts w:ascii="宋体" w:hAnsi="宋体"/>
          <w:color w:val="000000"/>
          <w:sz w:val="24"/>
          <w:szCs w:val="24"/>
        </w:rPr>
      </w:r>
      <w:r/>
    </w:p>
    <w:p>
      <w:pPr>
        <w:pStyle w:val="966"/>
        <w:rPr>
          <w:rFonts w:ascii="宋体" w:hAnsi="宋体"/>
          <w:color w:val="000000"/>
          <w:sz w:val="24"/>
          <w:szCs w:val="24"/>
        </w:rPr>
      </w:pPr>
      <w:r>
        <w:rPr>
          <w:rFonts w:hint="eastAsia" w:ascii="宋体" w:hAnsi="宋体"/>
          <w:color w:val="000000"/>
          <w:sz w:val="24"/>
          <w:szCs w:val="24"/>
        </w:rPr>
        <w:t xml:space="preserve">项目名称：南通</w:t>
      </w:r>
      <w:r>
        <w:rPr>
          <w:rFonts w:hint="eastAsia" w:ascii="宋体" w:hAnsi="宋体"/>
          <w:color w:val="000000"/>
          <w:sz w:val="24"/>
          <w:szCs w:val="24"/>
          <w:lang w:val="en-US" w:eastAsia="zh-CN"/>
        </w:rPr>
        <w:t xml:space="preserve">博物苑</w:t>
      </w:r>
      <w:r>
        <w:rPr>
          <w:rFonts w:hint="eastAsia" w:ascii="宋体" w:hAnsi="宋体"/>
          <w:color w:val="000000"/>
          <w:sz w:val="24"/>
          <w:szCs w:val="24"/>
        </w:rPr>
        <w:t xml:space="preserve">2026年物业管理服务</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项目</w:t>
      </w:r>
      <w:r>
        <w:rPr>
          <w:rFonts w:ascii="宋体" w:hAnsi="宋体"/>
          <w:color w:val="000000"/>
          <w:sz w:val="24"/>
          <w:szCs w:val="24"/>
        </w:rPr>
      </w:r>
      <w:r/>
    </w:p>
    <w:p>
      <w:pPr>
        <w:pStyle w:val="966"/>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51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93"/>
        <w:gridCol w:w="580"/>
        <w:gridCol w:w="911"/>
        <w:gridCol w:w="926"/>
        <w:gridCol w:w="906"/>
        <w:gridCol w:w="1199"/>
        <w:gridCol w:w="2921"/>
      </w:tblGrid>
      <w:tr>
        <w:trPr>
          <w:trHeight w:val="619"/>
        </w:trPr>
        <w:tc>
          <w:tcPr>
            <w:tcW w:w="79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ascii="宋体" w:hAnsi="宋体" w:cs="宋体"/>
                <w:b/>
                <w:bCs/>
                <w:color w:val="000000"/>
                <w:sz w:val="18"/>
                <w:szCs w:val="18"/>
              </w:rPr>
            </w:r>
            <w:r/>
          </w:p>
        </w:tc>
        <w:tc>
          <w:tcPr>
            <w:tcW w:w="1293" w:type="dxa"/>
            <w:vAlign w:val="center"/>
            <w:textDirection w:val="lrTb"/>
            <w:noWrap w:val="false"/>
          </w:tcPr>
          <w:p>
            <w:pPr>
              <w:pStyle w:val="966"/>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lang w:eastAsia="zh-CN"/>
              </w:rPr>
              <w:t xml:space="preserve">（</w:t>
            </w:r>
            <w:r>
              <w:rPr>
                <w:rFonts w:hint="eastAsia" w:ascii="宋体" w:hAnsi="宋体" w:cs="宋体"/>
                <w:b/>
                <w:bCs/>
                <w:color w:val="000000"/>
                <w:sz w:val="18"/>
                <w:szCs w:val="18"/>
                <w:lang w:val="en-US" w:eastAsia="zh-CN"/>
              </w:rPr>
              <w:t xml:space="preserve">岗位</w:t>
            </w:r>
            <w:r>
              <w:rPr>
                <w:rFonts w:hint="eastAsia" w:ascii="宋体" w:hAnsi="宋体" w:cs="宋体"/>
                <w:b/>
                <w:bCs/>
                <w:color w:val="000000"/>
                <w:sz w:val="18"/>
                <w:szCs w:val="18"/>
                <w:lang w:eastAsia="zh-CN"/>
              </w:rPr>
              <w:t xml:space="preserve">）</w:t>
            </w:r>
            <w:r>
              <w:rPr>
                <w:rFonts w:hint="eastAsia" w:ascii="宋体" w:hAnsi="宋体" w:eastAsia="宋体" w:cs="宋体"/>
                <w:b/>
                <w:bCs/>
                <w:color w:val="000000"/>
                <w:sz w:val="18"/>
                <w:szCs w:val="18"/>
                <w:lang w:eastAsia="zh-CN"/>
              </w:rPr>
            </w:r>
            <w:r/>
          </w:p>
        </w:tc>
        <w:tc>
          <w:tcPr>
            <w:tcW w:w="580"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W w:w="91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ascii="宋体" w:hAnsi="宋体" w:cs="宋体"/>
                <w:b/>
                <w:bCs/>
                <w:color w:val="000000"/>
                <w:sz w:val="18"/>
                <w:szCs w:val="18"/>
              </w:rPr>
            </w:r>
            <w:r/>
          </w:p>
        </w:tc>
        <w:tc>
          <w:tcPr>
            <w:tcW w:w="926" w:type="dxa"/>
            <w:vAlign w:val="center"/>
            <w:textDirection w:val="lrTb"/>
            <w:noWrap w:val="false"/>
          </w:tcPr>
          <w:p>
            <w:pPr>
              <w:pStyle w:val="966"/>
              <w:jc w:val="center"/>
              <w:widowControl/>
              <w:rPr>
                <w:color w:val="000000"/>
              </w:rPr>
            </w:pPr>
            <w:r>
              <w:rPr>
                <w:rFonts w:hint="eastAsia" w:ascii="宋体" w:hAnsi="宋体" w:cs="宋体"/>
                <w:b/>
                <w:bCs/>
                <w:color w:val="000000"/>
                <w:sz w:val="18"/>
                <w:szCs w:val="18"/>
              </w:rPr>
              <w:t xml:space="preserve">月数</w:t>
            </w:r>
            <w:r>
              <w:rPr>
                <w:color w:val="000000"/>
              </w:rPr>
            </w:r>
            <w:r/>
          </w:p>
        </w:tc>
        <w:tc>
          <w:tcPr>
            <w:tcW w:w="906"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ascii="宋体" w:hAnsi="宋体" w:cs="宋体"/>
                <w:b/>
                <w:bCs/>
                <w:color w:val="000000"/>
                <w:sz w:val="18"/>
                <w:szCs w:val="18"/>
              </w:rPr>
            </w:r>
            <w:r/>
          </w:p>
        </w:tc>
        <w:tc>
          <w:tcPr>
            <w:tcW w:w="1199" w:type="dxa"/>
            <w:vAlign w:val="center"/>
            <w:textDirection w:val="lrTb"/>
            <w:noWrap w:val="false"/>
          </w:tcPr>
          <w:p>
            <w:pPr>
              <w:pStyle w:val="966"/>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W w:w="292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ascii="宋体" w:hAnsi="宋体" w:cs="宋体"/>
                <w:b/>
                <w:bCs/>
                <w:color w:val="000000"/>
                <w:sz w:val="18"/>
                <w:szCs w:val="18"/>
              </w:rPr>
            </w:r>
            <w:r/>
          </w:p>
        </w:tc>
      </w:tr>
      <w:tr>
        <w:trPr>
          <w:trHeight w:val="352"/>
        </w:trPr>
        <w:tc>
          <w:tcPr>
            <w:tcW w:w="79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w:t>
            </w:r>
            <w:r>
              <w:rPr>
                <w:rFonts w:ascii="宋体" w:hAnsi="宋体" w:cs="宋体"/>
                <w:b/>
                <w:bCs/>
                <w:color w:val="000000"/>
                <w:sz w:val="18"/>
                <w:szCs w:val="18"/>
              </w:rPr>
            </w:r>
            <w:r/>
          </w:p>
        </w:tc>
        <w:tc>
          <w:tcPr>
            <w:gridSpan w:val="6"/>
            <w:tcW w:w="5815" w:type="dxa"/>
            <w:vAlign w:val="center"/>
            <w:textDirection w:val="lrTb"/>
            <w:noWrap w:val="false"/>
          </w:tcPr>
          <w:p>
            <w:pPr>
              <w:pStyle w:val="966"/>
              <w:jc w:val="left"/>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ascii="宋体" w:hAnsi="宋体" w:cs="宋体"/>
                <w:color w:val="000000"/>
                <w:sz w:val="18"/>
                <w:szCs w:val="18"/>
                <w:lang w:bidi="en-US"/>
              </w:rPr>
            </w:r>
            <w:r/>
          </w:p>
        </w:tc>
        <w:tc>
          <w:tcPr>
            <w:tcW w:w="2921" w:type="dxa"/>
            <w:vAlign w:val="center"/>
            <w:vMerge w:val="restart"/>
            <w:textDirection w:val="lrTb"/>
            <w:noWrap w:val="false"/>
          </w:tcPr>
          <w:p>
            <w:pPr>
              <w:pStyle w:val="966"/>
              <w:jc w:val="left"/>
              <w:widowControl/>
              <w:rPr>
                <w:color w:val="000000"/>
              </w:rPr>
            </w:pPr>
            <w:r>
              <w:rPr>
                <w:rFonts w:hint="eastAsia" w:ascii="宋体" w:hAnsi="宋体" w:cs="宋体"/>
                <w:color w:val="000000"/>
                <w:sz w:val="18"/>
                <w:szCs w:val="18"/>
                <w:lang w:bidi="en-US"/>
              </w:rPr>
              <w:t xml:space="preserve">拟投入的人员不得低于</w:t>
            </w:r>
            <w:r>
              <w:rPr>
                <w:rFonts w:hint="eastAsia" w:ascii="宋体" w:hAnsi="宋体" w:cs="宋体"/>
                <w:color w:val="000000"/>
                <w:sz w:val="18"/>
                <w:szCs w:val="18"/>
                <w:lang w:val="en-US" w:eastAsia="zh-CN" w:bidi="en-US"/>
              </w:rPr>
              <w:t xml:space="preserve">72</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，人员工资不得低于</w:t>
            </w:r>
            <w:r>
              <w:rPr>
                <w:rFonts w:hint="eastAsia" w:ascii="宋体" w:hAnsi="宋体" w:cs="宋体"/>
                <w:color w:val="000000"/>
                <w:sz w:val="18"/>
                <w:szCs w:val="18"/>
                <w:lang w:val="en-US" w:eastAsia="zh-CN" w:bidi="en-US"/>
              </w:rPr>
              <w:t xml:space="preserve">2026年</w:t>
            </w:r>
            <w:r>
              <w:rPr>
                <w:rFonts w:hint="eastAsia" w:ascii="宋体" w:hAnsi="宋体" w:cs="宋体"/>
                <w:color w:val="000000"/>
                <w:sz w:val="18"/>
                <w:szCs w:val="18"/>
                <w:lang w:bidi="en-US"/>
              </w:rPr>
              <w:t xml:space="preserve">南通市市区最低工资标准，供应商须在《投标报价明细表》中按照采购需求中物业服务人员岗位分别填报员工工资</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不得低于72人，每人每年按照12个月计算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rPr>
                <w:color w:val="000000"/>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rPr>
            </w:pPr>
            <w:r>
              <w:rPr>
                <w:rFonts w:hint="eastAsia" w:ascii="宋体" w:hAnsi="宋体" w:cs="宋体"/>
                <w:color w:val="000000"/>
                <w:sz w:val="18"/>
                <w:szCs w:val="18"/>
                <w:lang w:bidi="en-US"/>
              </w:rPr>
              <w:t xml:space="preserve">（1）</w:t>
            </w:r>
            <w:r>
              <w:rPr>
                <w:rFonts w:ascii="宋体" w:hAnsi="宋体" w:cs="宋体"/>
                <w:color w:val="000000"/>
                <w:sz w:val="18"/>
                <w:szCs w:val="18"/>
              </w:rPr>
            </w:r>
            <w:r/>
          </w:p>
        </w:tc>
        <w:tc>
          <w:tcPr>
            <w:tcW w:w="1293"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rPr>
            </w:pPr>
            <w:r>
              <w:rPr>
                <w:rFonts w:hint="eastAsia" w:ascii="宋体" w:hAnsi="宋体" w:cs="宋体"/>
                <w:color w:val="000000"/>
                <w:sz w:val="18"/>
                <w:szCs w:val="18"/>
                <w:lang w:bidi="en-US"/>
              </w:rPr>
              <w:t xml:space="preserve">（2）</w:t>
            </w:r>
            <w:r>
              <w:rPr>
                <w:rFonts w:ascii="宋体" w:hAnsi="宋体" w:cs="宋体"/>
                <w:color w:val="000000"/>
                <w:sz w:val="18"/>
                <w:szCs w:val="18"/>
              </w:rPr>
            </w:r>
            <w:r/>
          </w:p>
        </w:tc>
        <w:tc>
          <w:tcPr>
            <w:tcW w:w="1293"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rPr>
            </w:pPr>
            <w:r>
              <w:rPr>
                <w:rFonts w:hint="eastAsia" w:ascii="宋体" w:hAnsi="宋体" w:cs="宋体"/>
                <w:color w:val="000000"/>
                <w:sz w:val="18"/>
                <w:szCs w:val="18"/>
                <w:lang w:bidi="en-US"/>
              </w:rPr>
              <w:t xml:space="preserve">（3）</w:t>
            </w:r>
            <w:r>
              <w:rPr>
                <w:rFonts w:ascii="宋体" w:hAnsi="宋体" w:cs="宋体"/>
                <w:color w:val="000000"/>
                <w:sz w:val="18"/>
                <w:szCs w:val="18"/>
              </w:rPr>
            </w:r>
            <w:r/>
          </w:p>
        </w:tc>
        <w:tc>
          <w:tcPr>
            <w:tcW w:w="1293"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r>
      <w:tr>
        <w:trPr>
          <w:trHeight w:val="424"/>
        </w:trPr>
        <w:tc>
          <w:tcPr>
            <w:tcW w:w="791" w:type="dxa"/>
            <w:vAlign w:val="center"/>
            <w:textDirection w:val="lrTb"/>
            <w:noWrap w:val="false"/>
          </w:tcPr>
          <w:p>
            <w:pPr>
              <w:pStyle w:val="966"/>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W w:w="1293"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t xml:space="preserve"> </w:t>
            </w:r>
            <w:r/>
          </w:p>
        </w:tc>
        <w:tc>
          <w:tcPr>
            <w:tcW w:w="2921" w:type="dxa"/>
            <w:vAlign w:val="center"/>
            <w:vMerge w:val="continue"/>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r>
      <w:tr>
        <w:trPr>
          <w:trHeight w:val="570"/>
        </w:trPr>
        <w:tc>
          <w:tcPr>
            <w:tcW w:w="79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w:t>
            </w:r>
            <w:r>
              <w:rPr>
                <w:rFonts w:ascii="宋体" w:hAnsi="宋体" w:cs="宋体"/>
                <w:b/>
                <w:bCs/>
                <w:color w:val="000000"/>
                <w:sz w:val="18"/>
                <w:szCs w:val="18"/>
              </w:rPr>
            </w:r>
            <w:r/>
          </w:p>
        </w:tc>
        <w:tc>
          <w:tcPr>
            <w:gridSpan w:val="6"/>
            <w:tcW w:w="5815" w:type="dxa"/>
            <w:vAlign w:val="center"/>
            <w:textDirection w:val="lrTb"/>
            <w:noWrap w:val="false"/>
          </w:tcPr>
          <w:p>
            <w:pPr>
              <w:pStyle w:val="966"/>
              <w:jc w:val="left"/>
              <w:rPr>
                <w:rFonts w:ascii="宋体" w:hAnsi="宋体" w:cs="宋体"/>
                <w:color w:val="000000"/>
                <w:sz w:val="18"/>
                <w:szCs w:val="18"/>
              </w:rPr>
            </w:pPr>
            <w:r>
              <w:rPr>
                <w:rFonts w:hint="eastAsia" w:ascii="宋体" w:hAnsi="宋体" w:cs="宋体"/>
                <w:b/>
                <w:bCs/>
                <w:color w:val="000000"/>
                <w:sz w:val="18"/>
                <w:szCs w:val="18"/>
                <w:lang w:bidi="en-US"/>
              </w:rPr>
              <w:t xml:space="preserve">社保</w:t>
            </w:r>
            <w:r>
              <w:rPr>
                <w:rFonts w:ascii="宋体" w:hAnsi="宋体" w:cs="宋体"/>
                <w:color w:val="000000"/>
                <w:sz w:val="18"/>
                <w:szCs w:val="18"/>
              </w:rPr>
            </w:r>
            <w:r/>
          </w:p>
        </w:tc>
        <w:tc>
          <w:tcPr>
            <w:tcW w:w="2921" w:type="dxa"/>
            <w:vAlign w:val="center"/>
            <w:vMerge w:val="restart"/>
            <w:textDirection w:val="lrTb"/>
            <w:noWrap w:val="false"/>
          </w:tcPr>
          <w:p>
            <w:pPr>
              <w:pStyle w:val="966"/>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供应商为投入本项目服务人员缴纳社保的人数不得低于</w:t>
            </w:r>
            <w:r>
              <w:rPr>
                <w:rFonts w:hint="eastAsia" w:ascii="宋体" w:hAnsi="宋体" w:cs="宋体"/>
                <w:color w:val="000000"/>
                <w:sz w:val="18"/>
                <w:szCs w:val="18"/>
                <w:lang w:val="en-US" w:eastAsia="zh-CN" w:bidi="en-US"/>
              </w:rPr>
              <w:t xml:space="preserve">40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，社保费用不得低于南通市最低标准</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不得低于40人，每人每年按照12个月计算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rPr>
                <w:rFonts w:ascii="宋体" w:hAnsi="宋体" w:cs="宋体"/>
                <w:color w:val="000000"/>
                <w:sz w:val="18"/>
                <w:szCs w:val="18"/>
                <w:lang w:bidi="en-US"/>
              </w:rPr>
            </w:r>
            <w:r/>
          </w:p>
        </w:tc>
      </w:tr>
      <w:tr>
        <w:trPr>
          <w:trHeight w:val="427"/>
        </w:trPr>
        <w:tc>
          <w:tcPr>
            <w:tcW w:w="791"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color w:val="000000"/>
                <w:sz w:val="18"/>
                <w:szCs w:val="18"/>
              </w:rPr>
              <w:t xml:space="preserve">（1）</w:t>
            </w:r>
            <w:r>
              <w:rPr>
                <w:rFonts w:ascii="宋体" w:hAnsi="宋体" w:cs="宋体"/>
                <w:b/>
                <w:bCs/>
                <w:color w:val="000000"/>
                <w:sz w:val="18"/>
                <w:szCs w:val="18"/>
              </w:rPr>
            </w:r>
            <w:r/>
          </w:p>
        </w:tc>
        <w:tc>
          <w:tcPr>
            <w:gridSpan w:val="6"/>
            <w:tcW w:w="5815" w:type="dxa"/>
            <w:vAlign w:val="center"/>
            <w:textDirection w:val="lrTb"/>
            <w:noWrap w:val="false"/>
          </w:tcPr>
          <w:p>
            <w:pPr>
              <w:pStyle w:val="966"/>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966"/>
              <w:jc w:val="left"/>
              <w:widowControl/>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lang w:bidi="en-US"/>
              </w:rPr>
            </w:pPr>
            <w:r>
              <w:rPr>
                <w:rFonts w:hint="eastAsia" w:ascii="宋体" w:hAnsi="宋体" w:cs="宋体"/>
                <w:color w:val="000000"/>
                <w:sz w:val="18"/>
                <w:szCs w:val="18"/>
              </w:rPr>
              <w:t xml:space="preserve">（2）</w:t>
            </w:r>
            <w:r>
              <w:rPr>
                <w:rFonts w:ascii="宋体" w:hAnsi="宋体" w:cs="宋体"/>
                <w:color w:val="000000"/>
                <w:sz w:val="18"/>
                <w:szCs w:val="18"/>
                <w:lang w:bidi="en-US"/>
              </w:rPr>
            </w:r>
            <w:r/>
          </w:p>
        </w:tc>
        <w:tc>
          <w:tcPr>
            <w:tcW w:w="1293" w:type="dxa"/>
            <w:vAlign w:val="center"/>
            <w:textDirection w:val="lrTb"/>
            <w:noWrap w:val="false"/>
          </w:tcPr>
          <w:p>
            <w:pPr>
              <w:pStyle w:val="966"/>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lang w:bidi="en-US"/>
              </w:rPr>
            </w:pPr>
            <w:r>
              <w:rPr>
                <w:rFonts w:hint="eastAsia" w:ascii="宋体" w:hAnsi="宋体" w:cs="宋体"/>
                <w:color w:val="000000"/>
                <w:sz w:val="18"/>
                <w:szCs w:val="18"/>
              </w:rPr>
              <w:t xml:space="preserve">（3）</w:t>
            </w:r>
            <w:r>
              <w:rPr>
                <w:rFonts w:ascii="宋体" w:hAnsi="宋体" w:cs="宋体"/>
                <w:color w:val="000000"/>
                <w:sz w:val="18"/>
                <w:szCs w:val="18"/>
                <w:lang w:bidi="en-US"/>
              </w:rPr>
            </w:r>
            <w:r/>
          </w:p>
        </w:tc>
        <w:tc>
          <w:tcPr>
            <w:tcW w:w="1293" w:type="dxa"/>
            <w:vAlign w:val="center"/>
            <w:textDirection w:val="lrTb"/>
            <w:noWrap w:val="false"/>
          </w:tcPr>
          <w:p>
            <w:pPr>
              <w:pStyle w:val="966"/>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99"/>
        </w:trPr>
        <w:tc>
          <w:tcPr>
            <w:tcW w:w="791" w:type="dxa"/>
            <w:vAlign w:val="center"/>
            <w:textDirection w:val="lrTb"/>
            <w:noWrap w:val="false"/>
          </w:tcPr>
          <w:p>
            <w:pPr>
              <w:pStyle w:val="966"/>
              <w:jc w:val="center"/>
              <w:widowControl/>
              <w:rPr>
                <w:rFonts w:ascii="宋体" w:hAnsi="宋体" w:cs="宋体"/>
                <w:color w:val="000000"/>
                <w:sz w:val="18"/>
                <w:szCs w:val="18"/>
                <w:lang w:bidi="en-US"/>
              </w:rPr>
            </w:pPr>
            <w:r>
              <w:rPr>
                <w:rFonts w:hint="eastAsia" w:ascii="宋体" w:hAnsi="宋体" w:cs="宋体"/>
                <w:color w:val="000000"/>
                <w:sz w:val="18"/>
                <w:szCs w:val="18"/>
              </w:rPr>
              <w:t xml:space="preserve">...</w:t>
            </w:r>
            <w:r>
              <w:rPr>
                <w:rFonts w:ascii="宋体" w:hAnsi="宋体" w:cs="宋体"/>
                <w:color w:val="000000"/>
                <w:sz w:val="18"/>
                <w:szCs w:val="18"/>
                <w:lang w:bidi="en-US"/>
              </w:rPr>
            </w:r>
            <w:r/>
          </w:p>
        </w:tc>
        <w:tc>
          <w:tcPr>
            <w:tcW w:w="1293" w:type="dxa"/>
            <w:vAlign w:val="center"/>
            <w:textDirection w:val="lrTb"/>
            <w:noWrap w:val="false"/>
          </w:tcPr>
          <w:p>
            <w:pPr>
              <w:pStyle w:val="966"/>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966"/>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36"/>
        </w:trPr>
        <w:tc>
          <w:tcPr>
            <w:tcW w:w="791" w:type="dxa"/>
            <w:vAlign w:val="center"/>
            <w:textDirection w:val="lrTb"/>
            <w:noWrap w:val="false"/>
          </w:tcPr>
          <w:p>
            <w:pPr>
              <w:pStyle w:val="966"/>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3</w:t>
            </w:r>
            <w:r>
              <w:rPr>
                <w:rFonts w:ascii="宋体" w:hAnsi="宋体" w:cs="宋体"/>
                <w:color w:val="000000"/>
                <w:sz w:val="18"/>
                <w:szCs w:val="18"/>
                <w:lang w:bidi="en-US"/>
              </w:rPr>
            </w:r>
            <w:r/>
          </w:p>
        </w:tc>
        <w:tc>
          <w:tcPr>
            <w:tcW w:w="1293" w:type="dxa"/>
            <w:vAlign w:val="center"/>
            <w:textDirection w:val="lrTb"/>
            <w:noWrap w:val="false"/>
          </w:tcPr>
          <w:p>
            <w:pPr>
              <w:pStyle w:val="966"/>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管理费</w:t>
            </w:r>
            <w:r>
              <w:rPr>
                <w:rFonts w:ascii="宋体" w:hAnsi="宋体" w:cs="宋体"/>
                <w:color w:val="000000"/>
                <w:sz w:val="18"/>
                <w:szCs w:val="18"/>
                <w:lang w:bidi="en-US"/>
              </w:rPr>
            </w:r>
            <w:r/>
          </w:p>
        </w:tc>
        <w:tc>
          <w:tcPr>
            <w:gridSpan w:val="5"/>
            <w:tcW w:w="4522" w:type="dxa"/>
            <w:vAlign w:val="center"/>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val="false"/>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24"/>
        </w:trPr>
        <w:tc>
          <w:tcPr>
            <w:tcW w:w="791" w:type="dxa"/>
            <w:vAlign w:val="center"/>
            <w:textDirection w:val="lrTb"/>
            <w:noWrap w:val="false"/>
          </w:tcPr>
          <w:p>
            <w:pPr>
              <w:pStyle w:val="966"/>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b/>
                <w:bCs/>
                <w:color w:val="000000"/>
                <w:sz w:val="18"/>
                <w:szCs w:val="18"/>
                <w:lang w:bidi="en-US"/>
              </w:rPr>
            </w:r>
            <w:r/>
          </w:p>
        </w:tc>
        <w:tc>
          <w:tcPr>
            <w:tcW w:w="1293"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ascii="宋体" w:hAnsi="宋体" w:cs="宋体"/>
                <w:b/>
                <w:bCs/>
                <w:color w:val="000000"/>
                <w:sz w:val="18"/>
                <w:szCs w:val="18"/>
              </w:rPr>
            </w:r>
            <w:r/>
          </w:p>
        </w:tc>
        <w:tc>
          <w:tcPr>
            <w:gridSpan w:val="5"/>
            <w:tcW w:w="4522" w:type="dxa"/>
            <w:vAlign w:val="center"/>
            <w:textDirection w:val="lrTb"/>
            <w:noWrap w:val="false"/>
          </w:tcPr>
          <w:p>
            <w:pPr>
              <w:pStyle w:val="966"/>
              <w:widowControl/>
              <w:rPr>
                <w:rFonts w:ascii="宋体" w:hAnsi="宋体" w:cs="宋体"/>
                <w:color w:val="000000"/>
                <w:sz w:val="18"/>
                <w:szCs w:val="18"/>
              </w:rPr>
            </w:pPr>
            <w:r>
              <w:rPr>
                <w:rFonts w:ascii="宋体" w:hAnsi="宋体" w:cs="宋体"/>
                <w:color w:val="000000"/>
                <w:sz w:val="18"/>
                <w:szCs w:val="18"/>
              </w:rPr>
            </w:r>
            <w:r/>
          </w:p>
        </w:tc>
        <w:tc>
          <w:tcPr>
            <w:tcW w:w="2921" w:type="dxa"/>
            <w:vAlign w:val="center"/>
            <w:textDirection w:val="lrTb"/>
            <w:noWrap w:val="false"/>
          </w:tcPr>
          <w:p>
            <w:pPr>
              <w:pStyle w:val="966"/>
              <w:jc w:val="left"/>
              <w:rPr>
                <w:rFonts w:ascii="宋体" w:hAnsi="宋体" w:cs="宋体"/>
                <w:color w:val="000000"/>
                <w:sz w:val="18"/>
                <w:szCs w:val="18"/>
              </w:rPr>
            </w:pPr>
            <w:r>
              <w:rPr>
                <w:rFonts w:ascii="宋体" w:hAnsi="宋体" w:cs="宋体"/>
                <w:color w:val="000000"/>
                <w:sz w:val="18"/>
                <w:szCs w:val="18"/>
              </w:rPr>
            </w:r>
            <w:r/>
          </w:p>
        </w:tc>
      </w:tr>
      <w:tr>
        <w:trPr>
          <w:trHeight w:val="970"/>
        </w:trPr>
        <w:tc>
          <w:tcPr>
            <w:tcW w:w="791" w:type="dxa"/>
            <w:vAlign w:val="center"/>
            <w:textDirection w:val="lrTb"/>
            <w:noWrap w:val="false"/>
          </w:tcPr>
          <w:p>
            <w:pPr>
              <w:pStyle w:val="966"/>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lang w:val="en-US" w:eastAsia="zh-CN" w:bidi="en-US"/>
              </w:rPr>
              <w:t xml:space="preserve">5</w:t>
            </w:r>
            <w:r>
              <w:rPr>
                <w:rFonts w:hint="eastAsia" w:ascii="宋体" w:hAnsi="宋体" w:eastAsia="宋体" w:cs="宋体"/>
                <w:b/>
                <w:bCs/>
                <w:color w:val="000000"/>
                <w:sz w:val="18"/>
                <w:szCs w:val="18"/>
                <w:lang w:eastAsia="zh-CN"/>
              </w:rPr>
            </w:r>
            <w:r/>
          </w:p>
        </w:tc>
        <w:tc>
          <w:tcPr>
            <w:tcW w:w="1293"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rPr>
            </w:r>
            <w:r/>
          </w:p>
        </w:tc>
        <w:tc>
          <w:tcPr>
            <w:gridSpan w:val="5"/>
            <w:tcW w:w="4522" w:type="dxa"/>
            <w:vAlign w:val="center"/>
            <w:textDirection w:val="lrTb"/>
            <w:noWrap/>
          </w:tcPr>
          <w:p>
            <w:pPr>
              <w:pStyle w:val="966"/>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tcPr>
          <w:p>
            <w:pPr>
              <w:pStyle w:val="966"/>
              <w:jc w:val="left"/>
              <w:widowControl/>
              <w:rPr>
                <w:rFonts w:ascii="宋体" w:hAnsi="宋体" w:cs="宋体"/>
                <w:color w:val="000000"/>
                <w:sz w:val="18"/>
                <w:szCs w:val="18"/>
              </w:rPr>
            </w:pPr>
            <w:r>
              <w:rPr>
                <w:rFonts w:hint="eastAsia" w:ascii="宋体" w:hAnsi="宋体" w:cs="宋体"/>
                <w:color w:val="000000"/>
                <w:sz w:val="18"/>
                <w:szCs w:val="18"/>
              </w:rPr>
              <w:t xml:space="preserve">供应商认为可能发生的其他费用。</w:t>
            </w:r>
            <w:r>
              <w:rPr>
                <w:rFonts w:ascii="宋体" w:hAnsi="宋体" w:cs="宋体"/>
                <w:color w:val="000000"/>
                <w:sz w:val="18"/>
                <w:szCs w:val="18"/>
              </w:rPr>
            </w:r>
            <w:r/>
          </w:p>
        </w:tc>
      </w:tr>
      <w:tr>
        <w:trPr>
          <w:trHeight w:val="707"/>
        </w:trPr>
        <w:tc>
          <w:tcPr>
            <w:gridSpan w:val="2"/>
            <w:tcW w:w="2084" w:type="dxa"/>
            <w:vAlign w:val="center"/>
            <w:textDirection w:val="lrTb"/>
            <w:noWrap w:val="false"/>
          </w:tcPr>
          <w:p>
            <w:pPr>
              <w:pStyle w:val="966"/>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一年投标总价（元）</w:t>
            </w:r>
            <w:r>
              <w:rPr>
                <w:rFonts w:ascii="宋体" w:hAnsi="宋体" w:cs="宋体"/>
                <w:b/>
                <w:bCs/>
                <w:color w:val="000000"/>
                <w:sz w:val="18"/>
                <w:szCs w:val="18"/>
              </w:rPr>
            </w:r>
            <w:r/>
          </w:p>
        </w:tc>
        <w:tc>
          <w:tcPr>
            <w:gridSpan w:val="6"/>
            <w:tcW w:w="7443" w:type="dxa"/>
            <w:vAlign w:val="center"/>
            <w:textDirection w:val="lrTb"/>
            <w:noWrap w:val="false"/>
          </w:tcPr>
          <w:p>
            <w:pPr>
              <w:pStyle w:val="966"/>
              <w:jc w:val="center"/>
              <w:rPr>
                <w:rFonts w:ascii="宋体" w:hAnsi="宋体" w:cs="宋体"/>
                <w:b/>
                <w:bCs/>
                <w:color w:val="000000"/>
                <w:sz w:val="18"/>
                <w:szCs w:val="18"/>
              </w:rPr>
            </w:pPr>
            <w:r>
              <w:rPr>
                <w:rFonts w:ascii="宋体" w:hAnsi="宋体" w:cs="宋体"/>
                <w:b/>
                <w:bCs/>
                <w:color w:val="000000"/>
                <w:sz w:val="18"/>
                <w:szCs w:val="18"/>
              </w:rPr>
            </w:r>
            <w:r/>
          </w:p>
        </w:tc>
      </w:tr>
      <w:tr>
        <w:trPr>
          <w:trHeight w:val="1359"/>
        </w:trPr>
        <w:tc>
          <w:tcPr>
            <w:gridSpan w:val="8"/>
            <w:tcW w:w="9527" w:type="dxa"/>
            <w:vAlign w:val="center"/>
            <w:textDirection w:val="lrTb"/>
            <w:noWrap w:val="false"/>
          </w:tcPr>
          <w:p>
            <w:pPr>
              <w:pStyle w:val="966"/>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此表中所有数值保留小数点后两位进行计算。</w:t>
            </w:r>
            <w:r>
              <w:rPr>
                <w:rFonts w:ascii="宋体" w:hAnsi="宋体" w:cs="宋体"/>
                <w:b/>
                <w:bCs/>
                <w:color w:val="000000"/>
                <w:sz w:val="18"/>
                <w:szCs w:val="18"/>
              </w:rPr>
            </w:r>
            <w:r/>
          </w:p>
        </w:tc>
      </w:tr>
    </w:tbl>
    <w:p>
      <w:pPr>
        <w:pStyle w:val="978"/>
        <w:ind w:firstLine="0"/>
        <w:rPr>
          <w:highlight w:val="yellow"/>
        </w:rPr>
      </w:pPr>
      <w:r>
        <w:rPr>
          <w:highlight w:val="yellow"/>
        </w:rPr>
      </w:r>
      <w:r/>
    </w:p>
    <w:p>
      <w:pPr>
        <w:pStyle w:val="966"/>
        <w:jc w:val="left"/>
        <w:spacing w:line="360" w:lineRule="auto"/>
        <w:rPr>
          <w:rFonts w:ascii="宋体" w:hAnsi="宋体" w:cs="宋体"/>
          <w:b/>
          <w:bCs/>
          <w:color w:val="000000"/>
        </w:rPr>
      </w:pPr>
      <w:r>
        <w:rPr>
          <w:rFonts w:hint="eastAsia" w:ascii="宋体" w:hAnsi="宋体" w:cs="宋体"/>
          <w:b/>
          <w:bCs/>
          <w:color w:val="000000"/>
        </w:rPr>
        <w:t xml:space="preserve">附：最低工资标准和社保相关规定</w:t>
      </w:r>
      <w:r>
        <w:rPr>
          <w:rFonts w:ascii="宋体" w:hAnsi="宋体" w:cs="宋体"/>
          <w:b/>
          <w:bCs/>
          <w:color w:val="000000"/>
        </w:rPr>
      </w:r>
      <w:r/>
    </w:p>
    <w:p>
      <w:pPr>
        <w:pStyle w:val="966"/>
        <w:ind w:firstLine="422"/>
        <w:jc w:val="left"/>
        <w:spacing w:line="360" w:lineRule="auto"/>
        <w:rPr>
          <w:rFonts w:ascii="宋体" w:hAnsi="宋体" w:cs="宋体"/>
          <w:color w:val="000000"/>
        </w:rPr>
      </w:pPr>
      <w:r>
        <w:rPr>
          <w:rFonts w:hint="eastAsia" w:ascii="宋体" w:hAnsi="宋体" w:cs="宋体"/>
          <w:b/>
          <w:bCs/>
          <w:color w:val="000000"/>
        </w:rPr>
        <w:t xml:space="preserve">下表为目前南通市市区最低工资标准和社会保险的相关规定，作为测算报价和分析报价合理性的参考。社会保险缴费基数不得低于省级人社部门现行文件规定。法律法规或政策文件有更新或另有规定的，从其规定。</w:t>
      </w:r>
      <w:r>
        <w:rPr>
          <w:rFonts w:ascii="宋体" w:hAnsi="宋体" w:cs="宋体"/>
          <w:color w:val="000000"/>
        </w:rPr>
      </w:r>
      <w:r/>
    </w:p>
    <w:p>
      <w:pPr>
        <w:pStyle w:val="966"/>
        <w:jc w:val="left"/>
        <w:rPr>
          <w:rFonts w:ascii="宋体" w:hAnsi="宋体" w:cs="宋体"/>
          <w:color w:val="000000"/>
          <w:sz w:val="24"/>
          <w:szCs w:val="24"/>
        </w:rPr>
      </w:pPr>
      <w:r>
        <w:rPr>
          <w:rFonts w:hint="eastAsia" w:ascii="宋体" w:hAnsi="宋体" w:cs="宋体"/>
          <w:color w:val="000000"/>
          <w:sz w:val="24"/>
          <w:szCs w:val="24"/>
        </w:rPr>
        <w:t xml:space="preserve">表1：最低工资标准和社会保险（参考）</w:t>
      </w:r>
      <w:r>
        <w:rPr>
          <w:rFonts w:ascii="宋体" w:hAnsi="宋体" w:cs="宋体"/>
          <w:color w:val="000000"/>
          <w:sz w:val="24"/>
          <w:szCs w:val="24"/>
        </w:rPr>
      </w:r>
      <w:r/>
    </w:p>
    <w:tbl>
      <w:tblPr>
        <w:tblW w:w="990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966"/>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748" w:type="dxa"/>
            <w:vAlign w:val="center"/>
            <w:textDirection w:val="lrTb"/>
            <w:noWrap/>
          </w:tcPr>
          <w:p>
            <w:pPr>
              <w:pStyle w:val="966"/>
              <w:jc w:val="center"/>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W w:w="4257" w:type="dxa"/>
            <w:vAlign w:val="center"/>
            <w:textDirection w:val="lrTb"/>
            <w:noWrap/>
          </w:tcPr>
          <w:p>
            <w:pPr>
              <w:pStyle w:val="966"/>
              <w:jc w:val="center"/>
              <w:widowControl/>
              <w:rPr>
                <w:rFonts w:ascii="宋体" w:hAnsi="宋体" w:cs="宋体"/>
                <w:b/>
                <w:bCs/>
                <w:color w:val="000000"/>
              </w:rPr>
            </w:pPr>
            <w:r>
              <w:rPr>
                <w:rFonts w:hint="eastAsia" w:ascii="宋体" w:hAnsi="宋体" w:cs="宋体"/>
                <w:b/>
                <w:bCs/>
                <w:color w:val="000000"/>
              </w:rPr>
              <w:t xml:space="preserve">计算公式</w:t>
            </w:r>
            <w:r>
              <w:rPr>
                <w:rFonts w:ascii="宋体" w:hAnsi="宋体" w:cs="宋体"/>
                <w:b/>
                <w:bCs/>
                <w:color w:val="000000"/>
              </w:rPr>
            </w:r>
            <w:r/>
          </w:p>
        </w:tc>
        <w:tc>
          <w:tcPr>
            <w:tcW w:w="1627" w:type="dxa"/>
            <w:vAlign w:val="center"/>
            <w:textDirection w:val="lrTb"/>
            <w:noWrap/>
          </w:tcPr>
          <w:p>
            <w:pPr>
              <w:pStyle w:val="966"/>
              <w:jc w:val="center"/>
              <w:widowControl/>
              <w:rPr>
                <w:rFonts w:ascii="宋体" w:hAnsi="宋体" w:cs="宋体"/>
                <w:b/>
                <w:bCs/>
                <w:color w:val="000000"/>
              </w:rPr>
            </w:pPr>
            <w:r>
              <w:rPr>
                <w:rFonts w:hint="eastAsia" w:ascii="宋体" w:hAnsi="宋体" w:cs="宋体"/>
                <w:b/>
                <w:bCs/>
                <w:color w:val="000000"/>
              </w:rPr>
              <w:t xml:space="preserve">金额（元/月）</w:t>
            </w:r>
            <w:r>
              <w:rPr>
                <w:rFonts w:ascii="宋体" w:hAnsi="宋体" w:cs="宋体"/>
                <w:b/>
                <w:bCs/>
                <w:color w:val="000000"/>
              </w:rPr>
            </w:r>
            <w:r/>
          </w:p>
        </w:tc>
        <w:tc>
          <w:tcPr>
            <w:tcW w:w="1537" w:type="dxa"/>
            <w:vAlign w:val="center"/>
            <w:textDirection w:val="lrTb"/>
            <w:noWrap/>
          </w:tcPr>
          <w:p>
            <w:pPr>
              <w:pStyle w:val="966"/>
              <w:jc w:val="center"/>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trHeight w:val="417" w:hRule="exact"/>
        </w:trPr>
        <w:tc>
          <w:tcPr>
            <w:tcW w:w="736"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748"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最低工资标准</w:t>
            </w:r>
            <w:r>
              <w:rPr>
                <w:rFonts w:ascii="宋体" w:hAnsi="宋体" w:cs="宋体"/>
                <w:color w:val="000000"/>
              </w:rPr>
            </w:r>
            <w:r/>
          </w:p>
        </w:tc>
        <w:tc>
          <w:tcPr>
            <w:tcW w:w="425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966"/>
              <w:jc w:val="center"/>
              <w:rPr>
                <w:rFonts w:ascii="宋体" w:hAnsi="宋体" w:cs="宋体"/>
                <w:color w:val="000000"/>
              </w:rPr>
            </w:pPr>
            <w:r>
              <w:rPr>
                <w:rFonts w:ascii="宋体" w:hAnsi="宋体" w:cs="宋体"/>
                <w:color w:val="000000"/>
              </w:rPr>
            </w:r>
            <w:r/>
          </w:p>
        </w:tc>
      </w:tr>
      <w:tr>
        <w:trPr>
          <w:trHeight w:val="1073" w:hRule="exact"/>
        </w:trPr>
        <w:tc>
          <w:tcPr>
            <w:tcW w:w="736"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748"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社保单位计提费用</w:t>
            </w:r>
            <w:r>
              <w:rPr>
                <w:rFonts w:ascii="宋体" w:hAnsi="宋体" w:cs="宋体"/>
                <w:color w:val="000000"/>
              </w:rPr>
            </w:r>
            <w:r/>
          </w:p>
        </w:tc>
        <w:tc>
          <w:tcPr>
            <w:tcW w:w="425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缴费基数（≥4952）*缴费比例（≥25.</w:t>
            </w:r>
            <w:r>
              <w:rPr>
                <w:rFonts w:ascii="宋体" w:hAnsi="宋体" w:cs="宋体"/>
                <w:color w:val="000000"/>
              </w:rPr>
              <w:t xml:space="preserve">9</w:t>
            </w: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8</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966"/>
              <w:jc w:val="left"/>
              <w:rPr>
                <w:rFonts w:ascii="宋体" w:hAnsi="宋体" w:cs="宋体"/>
                <w:color w:val="000000"/>
              </w:rPr>
            </w:pPr>
            <w:r>
              <w:rPr>
                <w:rFonts w:ascii="宋体" w:hAnsi="宋体" w:cs="宋体"/>
                <w:color w:val="000000"/>
              </w:rPr>
            </w:r>
            <w:r/>
          </w:p>
        </w:tc>
      </w:tr>
      <w:tr>
        <w:trPr>
          <w:trHeight w:val="1158" w:hRule="exact"/>
        </w:trPr>
        <w:tc>
          <w:tcPr>
            <w:tcW w:w="736" w:type="dxa"/>
            <w:vAlign w:val="center"/>
            <w:vMerge w:val="restart"/>
            <w:textDirection w:val="lrTb"/>
            <w:noWrap/>
          </w:tcPr>
          <w:p>
            <w:pPr>
              <w:pStyle w:val="96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748"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企业用人成本1</w:t>
            </w:r>
            <w:r>
              <w:rPr>
                <w:rFonts w:ascii="宋体" w:hAnsi="宋体" w:cs="宋体"/>
                <w:color w:val="000000"/>
              </w:rPr>
            </w:r>
            <w:r/>
          </w:p>
        </w:tc>
        <w:tc>
          <w:tcPr>
            <w:tcW w:w="425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序号1+2</w:t>
            </w:r>
            <w:r>
              <w:rPr>
                <w:rFonts w:ascii="宋体" w:hAnsi="宋体" w:cs="宋体"/>
                <w:color w:val="000000"/>
              </w:rPr>
            </w:r>
            <w:r/>
          </w:p>
        </w:tc>
        <w:tc>
          <w:tcPr>
            <w:tcW w:w="162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≥39</w:t>
            </w:r>
            <w:r>
              <w:rPr>
                <w:rFonts w:ascii="宋体" w:hAnsi="宋体" w:cs="宋体"/>
                <w:color w:val="000000"/>
              </w:rPr>
              <w:t xml:space="preserve">4</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966"/>
              <w:jc w:val="left"/>
              <w:rPr>
                <w:rFonts w:ascii="宋体" w:hAnsi="宋体" w:cs="宋体"/>
                <w:color w:val="000000"/>
              </w:rPr>
            </w:pPr>
            <w:r>
              <w:rPr>
                <w:rFonts w:hint="eastAsia" w:ascii="宋体" w:hAnsi="宋体" w:cs="宋体"/>
                <w:color w:val="000000"/>
                <w:lang w:val="en-US" w:eastAsia="zh-CN"/>
              </w:rPr>
              <w:t xml:space="preserve">缴纳社保</w:t>
            </w:r>
            <w:r>
              <w:rPr>
                <w:rFonts w:hint="eastAsia" w:ascii="宋体" w:hAnsi="宋体" w:cs="宋体"/>
                <w:color w:val="000000"/>
              </w:rPr>
              <w:t xml:space="preserve">人员</w:t>
            </w:r>
            <w:r>
              <w:rPr>
                <w:rFonts w:ascii="宋体" w:hAnsi="宋体" w:cs="宋体"/>
                <w:color w:val="000000"/>
              </w:rPr>
            </w:r>
            <w:r/>
          </w:p>
        </w:tc>
      </w:tr>
      <w:tr>
        <w:trPr>
          <w:trHeight w:val="1196" w:hRule="exact"/>
        </w:trPr>
        <w:tc>
          <w:tcPr>
            <w:tcW w:w="736" w:type="dxa"/>
            <w:vAlign w:val="center"/>
            <w:vMerge w:val="continue"/>
            <w:textDirection w:val="lrTb"/>
            <w:noWrap/>
          </w:tcPr>
          <w:p>
            <w:pPr>
              <w:pStyle w:val="966"/>
              <w:jc w:val="center"/>
              <w:rPr>
                <w:rFonts w:ascii="宋体" w:hAnsi="宋体" w:cs="宋体"/>
                <w:color w:val="000000"/>
              </w:rPr>
            </w:pPr>
            <w:r>
              <w:rPr>
                <w:rFonts w:ascii="宋体" w:hAnsi="宋体" w:cs="宋体"/>
                <w:color w:val="000000"/>
              </w:rPr>
            </w:r>
            <w:r/>
          </w:p>
        </w:tc>
        <w:tc>
          <w:tcPr>
            <w:tcW w:w="1748"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企业用人成本2</w:t>
            </w:r>
            <w:r>
              <w:rPr>
                <w:rFonts w:ascii="宋体" w:hAnsi="宋体" w:cs="宋体"/>
                <w:color w:val="000000"/>
              </w:rPr>
            </w:r>
            <w:r/>
          </w:p>
        </w:tc>
        <w:tc>
          <w:tcPr>
            <w:tcW w:w="4257" w:type="dxa"/>
            <w:vAlign w:val="center"/>
            <w:textDirection w:val="lrTb"/>
            <w:noWrap/>
          </w:tcPr>
          <w:p>
            <w:pPr>
              <w:pStyle w:val="966"/>
              <w:jc w:val="center"/>
              <w:rPr>
                <w:rFonts w:ascii="宋体" w:hAnsi="宋体" w:cs="宋体"/>
                <w:color w:val="000000"/>
              </w:rPr>
            </w:pPr>
            <w:r>
              <w:rPr>
                <w:rFonts w:hint="eastAsia" w:ascii="宋体" w:hAnsi="宋体" w:cs="宋体"/>
                <w:color w:val="000000"/>
              </w:rPr>
              <w:t xml:space="preserve">序号1</w:t>
            </w:r>
            <w:r>
              <w:rPr>
                <w:rFonts w:ascii="宋体" w:hAnsi="宋体" w:cs="宋体"/>
                <w:color w:val="000000"/>
              </w:rPr>
            </w:r>
            <w:r/>
          </w:p>
        </w:tc>
        <w:tc>
          <w:tcPr>
            <w:tcW w:w="1627" w:type="dxa"/>
            <w:vAlign w:val="center"/>
            <w:textDirection w:val="lrTb"/>
            <w:noWrap/>
          </w:tcPr>
          <w:p>
            <w:pPr>
              <w:pStyle w:val="966"/>
              <w:ind w:firstLine="210"/>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966"/>
              <w:jc w:val="left"/>
              <w:rPr>
                <w:rFonts w:ascii="宋体" w:hAnsi="宋体" w:eastAsia="宋体" w:cs="宋体"/>
                <w:color w:val="000000"/>
                <w:lang w:val="en-US" w:eastAsia="zh-CN"/>
              </w:rPr>
            </w:pPr>
            <w:r>
              <w:rPr>
                <w:rFonts w:hint="eastAsia" w:ascii="宋体" w:hAnsi="宋体" w:cs="宋体"/>
                <w:color w:val="000000"/>
                <w:lang w:val="en-US" w:eastAsia="zh-CN"/>
              </w:rPr>
              <w:t xml:space="preserve">不缴纳社保人员</w:t>
            </w:r>
            <w:r>
              <w:rPr>
                <w:rFonts w:ascii="宋体" w:hAnsi="宋体" w:eastAsia="宋体" w:cs="宋体"/>
                <w:color w:val="000000"/>
                <w:lang w:val="en-US" w:eastAsia="zh-CN"/>
              </w:rPr>
            </w:r>
            <w:r/>
          </w:p>
        </w:tc>
      </w:tr>
    </w:tbl>
    <w:p>
      <w:pPr>
        <w:pStyle w:val="966"/>
        <w:ind w:firstLine="420"/>
        <w:jc w:val="left"/>
        <w:rPr>
          <w:rFonts w:ascii="宋体" w:hAnsi="宋体" w:cs="宋体"/>
          <w:color w:val="000000"/>
        </w:rPr>
      </w:pPr>
      <w:r>
        <w:rPr>
          <w:rFonts w:ascii="宋体" w:hAnsi="宋体" w:cs="宋体"/>
          <w:color w:val="000000"/>
        </w:rPr>
      </w:r>
      <w:r/>
    </w:p>
    <w:p>
      <w:pPr>
        <w:pStyle w:val="966"/>
        <w:jc w:val="left"/>
        <w:rPr>
          <w:color w:val="000000"/>
        </w:rPr>
      </w:pPr>
      <w:r>
        <w:rPr>
          <w:rFonts w:hint="eastAsia" w:ascii="宋体" w:hAnsi="宋体" w:cs="宋体"/>
          <w:color w:val="000000"/>
          <w:sz w:val="24"/>
          <w:szCs w:val="24"/>
        </w:rPr>
        <w:t xml:space="preserve">表2：社会保险最低缴费比例（参考）</w:t>
      </w:r>
      <w:r>
        <w:rPr>
          <w:color w:val="000000"/>
        </w:rPr>
      </w:r>
      <w:r/>
    </w:p>
    <w:tbl>
      <w:tblPr>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446"/>
        <w:gridCol w:w="3216"/>
        <w:gridCol w:w="2907"/>
      </w:tblGrid>
      <w:tr>
        <w:trPr/>
        <w:tc>
          <w:tcPr>
            <w:tcW w:w="749" w:type="dxa"/>
            <w:vAlign w:val="top"/>
            <w:textDirection w:val="lrTb"/>
            <w:noWrap w:val="false"/>
          </w:tcPr>
          <w:p>
            <w:pPr>
              <w:pStyle w:val="966"/>
              <w:jc w:val="center"/>
              <w:widowControl/>
              <w:rPr>
                <w:rFonts w:ascii="宋体" w:hAnsi="宋体" w:cs="宋体"/>
                <w:b/>
                <w:bCs/>
                <w:color w:val="000000"/>
                <w:lang w:bidi="en-US"/>
              </w:rPr>
            </w:pPr>
            <w:r>
              <w:rPr>
                <w:rFonts w:hint="eastAsia" w:ascii="宋体" w:hAnsi="宋体" w:cs="宋体"/>
                <w:b/>
                <w:bCs/>
                <w:color w:val="000000"/>
                <w:lang w:bidi="en-US"/>
              </w:rPr>
              <w:t xml:space="preserve">序号</w:t>
            </w:r>
            <w:r>
              <w:rPr>
                <w:rFonts w:ascii="宋体" w:hAnsi="宋体" w:cs="宋体"/>
                <w:b/>
                <w:bCs/>
                <w:color w:val="000000"/>
                <w:lang w:bidi="en-US"/>
              </w:rPr>
            </w:r>
            <w:r/>
          </w:p>
        </w:tc>
        <w:tc>
          <w:tcPr>
            <w:tcW w:w="2446" w:type="dxa"/>
            <w:vAlign w:val="top"/>
            <w:textDirection w:val="lrTb"/>
            <w:noWrap w:val="false"/>
          </w:tcPr>
          <w:p>
            <w:pPr>
              <w:pStyle w:val="966"/>
              <w:jc w:val="center"/>
              <w:widowControl/>
              <w:rPr>
                <w:rFonts w:ascii="宋体" w:hAnsi="宋体" w:cs="宋体"/>
                <w:b/>
                <w:bCs/>
                <w:color w:val="000000"/>
                <w:lang w:bidi="en-US"/>
              </w:rPr>
            </w:pPr>
            <w:r>
              <w:rPr>
                <w:rFonts w:hint="eastAsia" w:ascii="宋体" w:hAnsi="宋体" w:cs="宋体"/>
                <w:b/>
                <w:bCs/>
                <w:color w:val="000000"/>
                <w:lang w:bidi="en-US"/>
              </w:rPr>
              <w:t xml:space="preserve">险种</w:t>
            </w:r>
            <w:r>
              <w:rPr>
                <w:rFonts w:ascii="宋体" w:hAnsi="宋体" w:cs="宋体"/>
                <w:b/>
                <w:bCs/>
                <w:color w:val="000000"/>
                <w:lang w:bidi="en-US"/>
              </w:rPr>
            </w:r>
            <w:r/>
          </w:p>
        </w:tc>
        <w:tc>
          <w:tcPr>
            <w:tcW w:w="3216" w:type="dxa"/>
            <w:vAlign w:val="top"/>
            <w:textDirection w:val="lrTb"/>
            <w:noWrap w:val="false"/>
          </w:tcPr>
          <w:p>
            <w:pPr>
              <w:pStyle w:val="966"/>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rPr>
                <w:rFonts w:ascii="宋体" w:hAnsi="宋体" w:cs="宋体"/>
                <w:b/>
                <w:bCs/>
                <w:color w:val="000000"/>
                <w:lang w:bidi="en-US"/>
              </w:rPr>
            </w:r>
            <w:r/>
          </w:p>
        </w:tc>
        <w:tc>
          <w:tcPr>
            <w:tcW w:w="2907" w:type="dxa"/>
            <w:vAlign w:val="top"/>
            <w:textDirection w:val="lrTb"/>
            <w:noWrap w:val="false"/>
          </w:tcPr>
          <w:p>
            <w:pPr>
              <w:pStyle w:val="966"/>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rPr>
                <w:rFonts w:ascii="宋体" w:hAnsi="宋体" w:cs="宋体"/>
                <w:b/>
                <w:bCs/>
                <w:color w:val="000000"/>
                <w:lang w:bidi="en-US"/>
              </w:rPr>
            </w:r>
            <w:r/>
          </w:p>
        </w:tc>
      </w:tr>
      <w:tr>
        <w:trPr/>
        <w:tc>
          <w:tcPr>
            <w:tcW w:w="749"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44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养老保险</w:t>
            </w:r>
            <w:r>
              <w:rPr>
                <w:rFonts w:ascii="宋体" w:hAnsi="宋体" w:cs="宋体"/>
                <w:color w:val="000000"/>
              </w:rPr>
            </w:r>
            <w:r/>
          </w:p>
        </w:tc>
        <w:tc>
          <w:tcPr>
            <w:tcW w:w="321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2907"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c>
          <w:tcPr>
            <w:tcW w:w="749"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44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医疗保险</w:t>
            </w:r>
            <w:r>
              <w:rPr>
                <w:rFonts w:ascii="宋体" w:hAnsi="宋体" w:cs="宋体"/>
                <w:color w:val="000000"/>
              </w:rPr>
            </w:r>
            <w:r/>
          </w:p>
        </w:tc>
        <w:tc>
          <w:tcPr>
            <w:tcW w:w="321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9%   </w:t>
            </w:r>
            <w:r>
              <w:rPr>
                <w:rFonts w:ascii="宋体" w:hAnsi="宋体" w:cs="宋体"/>
                <w:color w:val="000000"/>
              </w:rPr>
            </w:r>
            <w:r/>
          </w:p>
        </w:tc>
        <w:tc>
          <w:tcPr>
            <w:tcW w:w="2907"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c>
          <w:tcPr>
            <w:tcW w:w="749"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44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工伤保险</w:t>
            </w:r>
            <w:r>
              <w:rPr>
                <w:rFonts w:ascii="宋体" w:hAnsi="宋体" w:cs="宋体"/>
                <w:color w:val="000000"/>
              </w:rPr>
            </w:r>
            <w:r/>
          </w:p>
        </w:tc>
        <w:tc>
          <w:tcPr>
            <w:tcW w:w="321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0.</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r>
      <w:tr>
        <w:trPr/>
        <w:tc>
          <w:tcPr>
            <w:tcW w:w="749"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44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失业保险</w:t>
            </w:r>
            <w:r>
              <w:rPr>
                <w:rFonts w:ascii="宋体" w:hAnsi="宋体" w:cs="宋体"/>
                <w:color w:val="000000"/>
              </w:rPr>
            </w:r>
            <w:r/>
          </w:p>
        </w:tc>
        <w:tc>
          <w:tcPr>
            <w:tcW w:w="321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c>
          <w:tcPr>
            <w:tcW w:w="2907"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r>
      <w:tr>
        <w:trPr/>
        <w:tc>
          <w:tcPr>
            <w:tcW w:w="749"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44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大病医疗救助</w:t>
            </w:r>
            <w:r>
              <w:rPr>
                <w:rFonts w:ascii="宋体" w:hAnsi="宋体" w:cs="宋体"/>
                <w:color w:val="000000"/>
              </w:rPr>
            </w:r>
            <w:r/>
          </w:p>
        </w:tc>
        <w:tc>
          <w:tcPr>
            <w:tcW w:w="3216"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966"/>
              <w:jc w:val="center"/>
              <w:rPr>
                <w:rFonts w:ascii="宋体" w:hAnsi="宋体" w:cs="宋体"/>
                <w:color w:val="000000"/>
              </w:rPr>
            </w:pPr>
            <w:r>
              <w:rPr>
                <w:rFonts w:hint="eastAsia" w:ascii="宋体" w:hAnsi="宋体" w:cs="宋体"/>
                <w:color w:val="000000"/>
              </w:rPr>
              <w:t xml:space="preserve">10元/月</w:t>
            </w:r>
            <w:r>
              <w:rPr>
                <w:rFonts w:ascii="宋体" w:hAnsi="宋体" w:cs="宋体"/>
                <w:color w:val="000000"/>
              </w:rPr>
            </w:r>
            <w:r/>
          </w:p>
        </w:tc>
      </w:tr>
    </w:tbl>
    <w:p>
      <w:pPr>
        <w:pStyle w:val="966"/>
        <w:spacing w:line="0" w:lineRule="atLeast"/>
        <w:rPr>
          <w:rFonts w:ascii="宋体" w:hAnsi="宋体"/>
          <w:color w:val="000000"/>
          <w:sz w:val="24"/>
          <w:szCs w:val="24"/>
        </w:rPr>
      </w:pPr>
      <w:r>
        <w:rPr>
          <w:rFonts w:ascii="宋体" w:hAnsi="宋体"/>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66"/>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66"/>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66"/>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103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1035"/>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966"/>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66"/>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103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105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105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105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6"/>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1056"/>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5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83"/>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83"/>
        <w:ind w:firstLine="0"/>
        <w:rPr>
          <w:rFonts w:ascii="Times New Roman" w:hAnsi="Times New Roman" w:eastAsia="方正仿宋_GBK" w:cs="Times New Roman"/>
        </w:rPr>
      </w:pPr>
      <w:r>
        <w:rPr>
          <w:rFonts w:ascii="Times New Roman" w:hAnsi="Times New Roman" w:eastAsia="方正仿宋_GBK" w:cs="Times New Roman"/>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1058"/>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（被授权人签字）</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105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105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103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966"/>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66"/>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66"/>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66"/>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6"/>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66"/>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66"/>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66"/>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66"/>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66"/>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66"/>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66"/>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66"/>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966"/>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966"/>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46"/>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103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966"/>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966"/>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66"/>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66"/>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66"/>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66"/>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66"/>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66"/>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6"/>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附件10</w:t>
      </w:r>
      <w:r>
        <w:rPr>
          <w:rFonts w:hint="eastAsia"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联合体协议（参考格式）</w:t>
      </w:r>
      <w:r>
        <w:rPr>
          <w:rFonts w:ascii="Times New Roman" w:hAnsi="Times New Roman" w:eastAsia="方正仿宋_GBK" w:cs="Times New Roman"/>
          <w:b/>
          <w:color w:val="000000"/>
          <w:sz w:val="24"/>
          <w:szCs w:val="24"/>
          <w:lang w:val="en-US" w:eastAsia="zh-CN" w:bidi="ar-SA"/>
        </w:rPr>
      </w:r>
      <w:r/>
    </w:p>
    <w:p>
      <w:pPr>
        <w:pStyle w:val="966"/>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（联合体中各供应商全称）在此达成以下协议：</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1、我们</w:t>
      </w:r>
      <w:r>
        <w:rPr>
          <w:rFonts w:ascii="Times New Roman" w:hAnsi="Times New Roman" w:eastAsia="方正仿宋_GBK" w:cs="Times New Roman"/>
          <w:sz w:val="24"/>
          <w:u w:val="single"/>
        </w:rPr>
        <w:t xml:space="preserve"> （供应商1），（供应商2） ，……</w:t>
      </w:r>
      <w:r>
        <w:rPr>
          <w:rFonts w:ascii="Times New Roman" w:hAnsi="Times New Roman" w:eastAsia="方正仿宋_GBK" w:cs="Times New Roman"/>
          <w:sz w:val="24"/>
        </w:rPr>
        <w:t xml:space="preserve">自愿组成联合体，参加</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组织的采购编号为</w:t>
      </w:r>
      <w:r>
        <w:rPr>
          <w:rFonts w:ascii="Times New Roman" w:hAnsi="Times New Roman" w:eastAsia="方正仿宋_GBK" w:cs="Times New Roman"/>
          <w:sz w:val="24"/>
          <w:u w:val="single"/>
        </w:rPr>
        <w:t xml:space="preserve">（编号全称），（项目全称）</w:t>
      </w:r>
      <w:r>
        <w:rPr>
          <w:rFonts w:ascii="Times New Roman" w:hAnsi="Times New Roman" w:eastAsia="方正仿宋_GBK" w:cs="Times New Roman"/>
          <w:sz w:val="24"/>
        </w:rPr>
        <w:t xml:space="preserve">项目（分包号：**）的政府采购活动，我联合体指定</w:t>
      </w:r>
      <w:r>
        <w:rPr>
          <w:rFonts w:ascii="Times New Roman" w:hAnsi="Times New Roman" w:eastAsia="方正仿宋_GBK" w:cs="Times New Roman"/>
          <w:sz w:val="24"/>
          <w:u w:val="single"/>
        </w:rPr>
        <w:t xml:space="preserve">（供应商*）</w:t>
      </w:r>
      <w:r>
        <w:rPr>
          <w:rFonts w:ascii="Times New Roman" w:hAnsi="Times New Roman" w:eastAsia="方正仿宋_GBK" w:cs="Times New Roman"/>
          <w:sz w:val="24"/>
        </w:rPr>
        <w:t xml:space="preserve">为牵头单位（牵头单位必须为联合体成员）。</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3、其中</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（小型、微型企业/残疾人福利性单位/监狱企业全称）为</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（小型、微型企业/残疾人福利性单位/监狱企业）企业，且我们约定该公司/单位所承担的合同金额将占本项目合同总金额的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 %。</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备注：本招标文件中要求加盖CA电子签章的地方，仅需加盖牵头单位的CA电子签章。</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                                          </w:t>
      </w:r>
      <w:r>
        <w:rPr>
          <w:rFonts w:ascii="Times New Roman" w:hAnsi="Times New Roman" w:eastAsia="方正仿宋_GBK" w:cs="Times New Roman"/>
          <w:sz w:val="24"/>
        </w:rPr>
      </w:r>
      <w:r/>
    </w:p>
    <w:p>
      <w:pPr>
        <w:pStyle w:val="966"/>
        <w:ind w:firstLine="645"/>
        <w:jc w:val="right"/>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联合体中各供应商全称（公章）：     </w:t>
      </w:r>
      <w:r>
        <w:rPr>
          <w:rFonts w:ascii="Times New Roman" w:hAnsi="Times New Roman" w:eastAsia="方正仿宋_GBK" w:cs="Times New Roman"/>
          <w:sz w:val="24"/>
        </w:rPr>
      </w:r>
      <w:r/>
    </w:p>
    <w:p>
      <w:pPr>
        <w:pStyle w:val="966"/>
        <w:ind w:firstLine="645"/>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                                        日期：</w:t>
      </w:r>
      <w:r>
        <w:rPr>
          <w:rFonts w:ascii="Times New Roman" w:hAnsi="Times New Roman" w:eastAsia="方正仿宋_GBK" w:cs="Times New Roman"/>
          <w:sz w:val="24"/>
        </w:rPr>
      </w:r>
      <w:r/>
    </w:p>
    <w:p>
      <w:pPr>
        <w:pStyle w:val="966"/>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66"/>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1035"/>
        <w:ind w:left="0" w:firstLine="0"/>
        <w:rPr>
          <w:rFonts w:ascii="Times New Roman" w:hAnsi="Times New Roman" w:eastAsia="方正仿宋_GBK" w:cs="Times New Roman"/>
        </w:rPr>
      </w:pPr>
      <w:r/>
      <w:bookmarkEnd w:id="198"/>
      <w:r/>
      <w:bookmarkEnd w:id="199"/>
      <w:r/>
      <w:bookmarkEnd w:id="200"/>
      <w:r/>
      <w:bookmarkStart w:id="201" w:name="_Toc120614284"/>
      <w:r>
        <w:rPr>
          <w:rFonts w:ascii="Times New Roman" w:hAnsi="Times New Roman" w:eastAsia="方正仿宋_GBK" w:cs="Times New Roman"/>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46"/>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6"/>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66"/>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66"/>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6"/>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66"/>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6"/>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66"/>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66"/>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66"/>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8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8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pPr>
      <w:r/>
      <w:r/>
    </w:p>
    <w:p>
      <w:pPr>
        <w:pStyle w:val="966"/>
        <w:jc w:val="center"/>
        <w:rPr>
          <w:rFonts w:hint="eastAsia" w:ascii="黑体" w:hAnsi="黑体" w:eastAsia="黑体"/>
          <w:b/>
          <w:sz w:val="32"/>
          <w:szCs w:val="32"/>
        </w:rPr>
      </w:pPr>
      <w:r>
        <w:rPr>
          <w:rFonts w:hint="eastAsia" w:ascii="黑体" w:hAnsi="黑体" w:eastAsia="黑体"/>
          <w:b/>
          <w:sz w:val="32"/>
          <w:szCs w:val="32"/>
        </w:rPr>
      </w:r>
      <w:r/>
    </w:p>
    <w:p>
      <w:pPr>
        <w:pStyle w:val="966"/>
        <w:jc w:val="center"/>
        <w:rPr>
          <w:rFonts w:hint="eastAsia" w:ascii="黑体" w:hAnsi="黑体" w:eastAsia="黑体"/>
          <w:b/>
          <w:sz w:val="32"/>
          <w:szCs w:val="32"/>
        </w:rPr>
      </w:pPr>
      <w:r>
        <w:rPr>
          <w:rFonts w:hint="eastAsia" w:ascii="黑体" w:hAnsi="黑体" w:eastAsia="黑体"/>
          <w:b/>
          <w:sz w:val="32"/>
          <w:szCs w:val="32"/>
        </w:rPr>
      </w:r>
      <w:r/>
    </w:p>
    <w:p>
      <w:pPr>
        <w:pStyle w:val="966"/>
      </w:pPr>
      <w:r/>
      <w:bookmarkEnd w:id="189"/>
      <w:r/>
      <w:bookmarkEnd w:id="190"/>
      <w:r/>
      <w:bookmarkEnd w:id="201"/>
      <w:r/>
      <w:r/>
    </w:p>
    <w:p>
      <w:pPr>
        <w:pStyle w:val="1035"/>
      </w:pPr>
      <w:r/>
      <w:r/>
    </w:p>
    <w:p>
      <w:pPr>
        <w:pStyle w:val="1035"/>
      </w:pPr>
      <w:r/>
      <w:r/>
    </w:p>
    <w:p>
      <w:pPr>
        <w:pStyle w:val="96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66"/>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66"/>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66"/>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6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6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6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66"/>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66"/>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66"/>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66"/>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rPr>
        <w:rStyle w:val="1041"/>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1041"/>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1041"/>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1041"/>
        <w:rFonts w:hint="eastAsia" w:ascii="方正仿宋_GBK" w:hAnsi="方正仿宋_GBK" w:eastAsia="方正仿宋_GBK" w:cs="方正仿宋_GBK"/>
      </w:rPr>
    </w:r>
    <w:r/>
  </w:p>
  <w:p>
    <w:pPr>
      <w:pStyle w:val="101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rPr>
                              <w:rStyle w:val="1041"/>
                              <w:rFonts w:hint="eastAsia" w:ascii="方正仿宋_GBK" w:hAnsi="方正仿宋_GBK" w:eastAsia="方正仿宋_GBK" w:cs="方正仿宋_GBK"/>
                            </w:rPr>
                          </w:pPr>
                          <w:r>
                            <w:rPr>
                              <w:rStyle w:val="1041"/>
                              <w:rFonts w:hint="eastAsia" w:ascii="方正仿宋_GBK" w:hAnsi="方正仿宋_GBK" w:eastAsia="方正仿宋_GBK" w:cs="方正仿宋_GBK"/>
                            </w:rPr>
                            <w:fldChar w:fldCharType="begin"/>
                          </w:r>
                          <w:r>
                            <w:rPr>
                              <w:rStyle w:val="1041"/>
                              <w:rFonts w:hint="eastAsia" w:ascii="方正仿宋_GBK" w:hAnsi="方正仿宋_GBK" w:eastAsia="方正仿宋_GBK" w:cs="方正仿宋_GBK"/>
                            </w:rPr>
                            <w:instrText xml:space="preserve"> PAGE  \* MERGEFORMAT </w:instrText>
                          </w:r>
                          <w:r>
                            <w:rPr>
                              <w:rStyle w:val="1041"/>
                              <w:rFonts w:hint="eastAsia" w:ascii="方正仿宋_GBK" w:hAnsi="方正仿宋_GBK" w:eastAsia="方正仿宋_GBK" w:cs="方正仿宋_GBK"/>
                            </w:rPr>
                            <w:fldChar w:fldCharType="separate"/>
                          </w:r>
                          <w:r>
                            <w:rPr>
                              <w:rStyle w:val="1041"/>
                              <w:rFonts w:hint="eastAsia" w:ascii="方正仿宋_GBK" w:hAnsi="方正仿宋_GBK" w:eastAsia="方正仿宋_GBK" w:cs="方正仿宋_GBK"/>
                            </w:rPr>
                            <w:t xml:space="preserve">２</w:t>
                          </w:r>
                          <w:r>
                            <w:rPr>
                              <w:rStyle w:val="1041"/>
                              <w:rFonts w:hint="eastAsia" w:ascii="方正仿宋_GBK" w:hAnsi="方正仿宋_GBK" w:eastAsia="方正仿宋_GBK" w:cs="方正仿宋_GBK"/>
                            </w:rPr>
                            <w:fldChar w:fldCharType="end"/>
                          </w:r>
                          <w:r>
                            <w:rPr>
                              <w:rStyle w:val="1041"/>
                              <w:rFonts w:hint="eastAsia" w:ascii="方正仿宋_GBK" w:hAnsi="方正仿宋_GBK" w:eastAsia="方正仿宋_GBK" w:cs="方正仿宋_GBK"/>
                            </w:rPr>
                          </w:r>
                          <w:r/>
                        </w:p>
                        <w:p>
                          <w:pPr>
                            <w:pStyle w:val="9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rPr>
                        <w:rStyle w:val="1041"/>
                        <w:rFonts w:hint="eastAsia" w:ascii="方正仿宋_GBK" w:hAnsi="方正仿宋_GBK" w:eastAsia="方正仿宋_GBK" w:cs="方正仿宋_GBK"/>
                      </w:rPr>
                    </w:pPr>
                    <w:r>
                      <w:rPr>
                        <w:rStyle w:val="1041"/>
                        <w:rFonts w:hint="eastAsia" w:ascii="方正仿宋_GBK" w:hAnsi="方正仿宋_GBK" w:eastAsia="方正仿宋_GBK" w:cs="方正仿宋_GBK"/>
                      </w:rPr>
                      <w:fldChar w:fldCharType="begin"/>
                    </w:r>
                    <w:r>
                      <w:rPr>
                        <w:rStyle w:val="1041"/>
                        <w:rFonts w:hint="eastAsia" w:ascii="方正仿宋_GBK" w:hAnsi="方正仿宋_GBK" w:eastAsia="方正仿宋_GBK" w:cs="方正仿宋_GBK"/>
                      </w:rPr>
                      <w:instrText xml:space="preserve"> PAGE  \* MERGEFORMAT </w:instrText>
                    </w:r>
                    <w:r>
                      <w:rPr>
                        <w:rStyle w:val="1041"/>
                        <w:rFonts w:hint="eastAsia" w:ascii="方正仿宋_GBK" w:hAnsi="方正仿宋_GBK" w:eastAsia="方正仿宋_GBK" w:cs="方正仿宋_GBK"/>
                      </w:rPr>
                      <w:fldChar w:fldCharType="separate"/>
                    </w:r>
                    <w:r>
                      <w:rPr>
                        <w:rStyle w:val="1041"/>
                        <w:rFonts w:hint="eastAsia" w:ascii="方正仿宋_GBK" w:hAnsi="方正仿宋_GBK" w:eastAsia="方正仿宋_GBK" w:cs="方正仿宋_GBK"/>
                      </w:rPr>
                      <w:t xml:space="preserve">２</w:t>
                    </w:r>
                    <w:r>
                      <w:rPr>
                        <w:rStyle w:val="1041"/>
                        <w:rFonts w:hint="eastAsia" w:ascii="方正仿宋_GBK" w:hAnsi="方正仿宋_GBK" w:eastAsia="方正仿宋_GBK" w:cs="方正仿宋_GBK"/>
                      </w:rPr>
                      <w:fldChar w:fldCharType="end"/>
                    </w:r>
                    <w:r>
                      <w:rPr>
                        <w:rStyle w:val="1041"/>
                        <w:rFonts w:hint="eastAsia" w:ascii="方正仿宋_GBK" w:hAnsi="方正仿宋_GBK" w:eastAsia="方正仿宋_GBK" w:cs="方正仿宋_GBK"/>
                      </w:rPr>
                    </w:r>
                    <w:r/>
                  </w:p>
                  <w:p>
                    <w:pPr>
                      <w:pStyle w:val="966"/>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0"/>
      <w:isLgl w:val="false"/>
      <w:suff w:val="tab"/>
      <w:lvlText w:val="附录%1."/>
      <w:lvlJc w:val="left"/>
      <w:pPr>
        <w:pStyle w:val="9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6"/>
      </w:pPr>
    </w:lvl>
    <w:lvl w:ilvl="1">
      <w:start w:val="1"/>
      <w:numFmt w:val="bullet"/>
      <w:isLgl w:val="false"/>
      <w:suff w:val="tab"/>
      <w:lvlText w:val="o"/>
      <w:lvlJc w:val="left"/>
      <w:pPr>
        <w:pStyle w:val="966"/>
        <w:ind w:left="1440" w:hanging="360"/>
      </w:pPr>
      <w:rPr>
        <w:rFonts w:ascii="Courier New" w:hAnsi="Courier New" w:eastAsia="Courier New" w:cs="Courier New"/>
      </w:rPr>
    </w:lvl>
    <w:lvl w:ilvl="2">
      <w:start w:val="1"/>
      <w:numFmt w:val="bullet"/>
      <w:isLgl w:val="false"/>
      <w:suff w:val="tab"/>
      <w:lvlText w:val="§"/>
      <w:lvlJc w:val="left"/>
      <w:pPr>
        <w:pStyle w:val="966"/>
        <w:ind w:left="2160" w:hanging="360"/>
      </w:pPr>
      <w:rPr>
        <w:rFonts w:ascii="Wingdings" w:hAnsi="Wingdings" w:eastAsia="Wingdings" w:cs="Wingdings"/>
      </w:rPr>
    </w:lvl>
    <w:lvl w:ilvl="3">
      <w:start w:val="1"/>
      <w:numFmt w:val="bullet"/>
      <w:isLgl w:val="false"/>
      <w:suff w:val="tab"/>
      <w:lvlText w:val="·"/>
      <w:lvlJc w:val="left"/>
      <w:pPr>
        <w:pStyle w:val="966"/>
        <w:ind w:left="2880" w:hanging="360"/>
      </w:pPr>
      <w:rPr>
        <w:rFonts w:ascii="Symbol" w:hAnsi="Symbol" w:eastAsia="Symbol" w:cs="Symbol"/>
      </w:rPr>
    </w:lvl>
    <w:lvl w:ilvl="4">
      <w:start w:val="1"/>
      <w:numFmt w:val="bullet"/>
      <w:isLgl w:val="false"/>
      <w:suff w:val="tab"/>
      <w:lvlText w:val="o"/>
      <w:lvlJc w:val="left"/>
      <w:pPr>
        <w:pStyle w:val="966"/>
        <w:ind w:left="3600" w:hanging="360"/>
      </w:pPr>
      <w:rPr>
        <w:rFonts w:ascii="Courier New" w:hAnsi="Courier New" w:eastAsia="Courier New" w:cs="Courier New"/>
      </w:rPr>
    </w:lvl>
    <w:lvl w:ilvl="5">
      <w:start w:val="1"/>
      <w:numFmt w:val="bullet"/>
      <w:isLgl w:val="false"/>
      <w:suff w:val="tab"/>
      <w:lvlText w:val="§"/>
      <w:lvlJc w:val="left"/>
      <w:pPr>
        <w:pStyle w:val="966"/>
        <w:ind w:left="4320" w:hanging="360"/>
      </w:pPr>
      <w:rPr>
        <w:rFonts w:ascii="Wingdings" w:hAnsi="Wingdings" w:eastAsia="Wingdings" w:cs="Wingdings"/>
      </w:rPr>
    </w:lvl>
    <w:lvl w:ilvl="6">
      <w:start w:val="1"/>
      <w:numFmt w:val="bullet"/>
      <w:isLgl w:val="false"/>
      <w:suff w:val="tab"/>
      <w:lvlText w:val="·"/>
      <w:lvlJc w:val="left"/>
      <w:pPr>
        <w:pStyle w:val="966"/>
        <w:ind w:left="5040" w:hanging="360"/>
      </w:pPr>
      <w:rPr>
        <w:rFonts w:ascii="Symbol" w:hAnsi="Symbol" w:eastAsia="Symbol" w:cs="Symbol"/>
      </w:rPr>
    </w:lvl>
    <w:lvl w:ilvl="7">
      <w:start w:val="1"/>
      <w:numFmt w:val="bullet"/>
      <w:isLgl w:val="false"/>
      <w:suff w:val="tab"/>
      <w:lvlText w:val="o"/>
      <w:lvlJc w:val="left"/>
      <w:pPr>
        <w:pStyle w:val="966"/>
        <w:ind w:left="5760" w:hanging="360"/>
      </w:pPr>
      <w:rPr>
        <w:rFonts w:ascii="Courier New" w:hAnsi="Courier New" w:eastAsia="Courier New" w:cs="Courier New"/>
      </w:rPr>
    </w:lvl>
    <w:lvl w:ilvl="8">
      <w:start w:val="1"/>
      <w:numFmt w:val="bullet"/>
      <w:isLgl w:val="false"/>
      <w:suff w:val="tab"/>
      <w:lvlText w:val="§"/>
      <w:lvlJc w:val="left"/>
      <w:pPr>
        <w:pStyle w:val="966"/>
        <w:ind w:left="6480" w:hanging="360"/>
      </w:pPr>
      <w:rPr>
        <w:rFonts w:ascii="Wingdings" w:hAnsi="Wingdings" w:eastAsia="Wingdings" w:cs="Wingdings"/>
      </w:rPr>
    </w:lvl>
  </w:abstractNum>
  <w:abstractNum w:abstractNumId="4">
    <w:multiLevelType w:val="hybridMultilevel"/>
    <w:lvl w:ilvl="0">
      <w:start w:val="1"/>
      <w:numFmt w:val="decimal"/>
      <w:pStyle w:val="1067"/>
      <w:isLgl w:val="false"/>
      <w:suff w:val="tab"/>
      <w:lvlText w:val="%1."/>
      <w:lvlJc w:val="left"/>
      <w:pPr>
        <w:pStyle w:val="966"/>
        <w:ind w:left="709" w:hanging="709"/>
        <w:tabs>
          <w:tab w:val="num" w:pos="709" w:leader="none"/>
        </w:tabs>
      </w:pPr>
      <w:rPr>
        <w:rFonts w:hint="eastAsia"/>
      </w:rPr>
    </w:lvl>
    <w:lvl w:ilvl="1">
      <w:start w:val="1"/>
      <w:numFmt w:val="decimal"/>
      <w:isLgl w:val="false"/>
      <w:suff w:val="tab"/>
      <w:lvlText w:val="%1.%2"/>
      <w:lvlJc w:val="left"/>
      <w:pPr>
        <w:pStyle w:val="966"/>
        <w:ind w:left="709" w:hanging="709"/>
        <w:tabs>
          <w:tab w:val="num" w:pos="709" w:leader="none"/>
        </w:tabs>
      </w:pPr>
      <w:rPr>
        <w:rFonts w:hint="eastAsia"/>
      </w:rPr>
    </w:lvl>
    <w:lvl w:ilvl="2">
      <w:start w:val="1"/>
      <w:numFmt w:val="decimal"/>
      <w:isLgl w:val="false"/>
      <w:suff w:val="tab"/>
      <w:lvlText w:val="%1.%2.%3."/>
      <w:lvlJc w:val="left"/>
      <w:pPr>
        <w:pStyle w:val="966"/>
        <w:ind w:left="425" w:hanging="425"/>
        <w:tabs>
          <w:tab w:val="num" w:pos="425" w:leader="none"/>
        </w:tabs>
      </w:pPr>
      <w:rPr>
        <w:rFonts w:hint="eastAsia"/>
      </w:rPr>
    </w:lvl>
    <w:lvl w:ilvl="3">
      <w:start w:val="1"/>
      <w:numFmt w:val="decimal"/>
      <w:isLgl w:val="false"/>
      <w:suff w:val="tab"/>
      <w:lvlText w:val="%1.%2.%3.%4."/>
      <w:lvlJc w:val="left"/>
      <w:pPr>
        <w:pStyle w:val="966"/>
        <w:ind w:left="851" w:hanging="851"/>
        <w:tabs>
          <w:tab w:val="num" w:pos="851" w:leader="none"/>
        </w:tabs>
      </w:pPr>
      <w:rPr>
        <w:rFonts w:hint="eastAsia"/>
      </w:rPr>
    </w:lvl>
    <w:lvl w:ilvl="4">
      <w:start w:val="1"/>
      <w:numFmt w:val="decimal"/>
      <w:isLgl w:val="false"/>
      <w:suff w:val="tab"/>
      <w:lvlText w:val="%1.%2.%3.%4.%5."/>
      <w:lvlJc w:val="left"/>
      <w:pPr>
        <w:pStyle w:val="966"/>
        <w:ind w:left="992" w:hanging="992"/>
        <w:tabs>
          <w:tab w:val="num" w:pos="992" w:leader="none"/>
        </w:tabs>
      </w:pPr>
      <w:rPr>
        <w:rFonts w:hint="eastAsia"/>
      </w:rPr>
    </w:lvl>
    <w:lvl w:ilvl="5">
      <w:start w:val="1"/>
      <w:numFmt w:val="decimal"/>
      <w:isLgl w:val="false"/>
      <w:suff w:val="tab"/>
      <w:lvlText w:val="%1.%2.%3.%4.%5.%6."/>
      <w:lvlJc w:val="left"/>
      <w:pPr>
        <w:pStyle w:val="966"/>
        <w:ind w:left="1134" w:hanging="1134"/>
        <w:tabs>
          <w:tab w:val="num" w:pos="1134" w:leader="none"/>
        </w:tabs>
      </w:pPr>
      <w:rPr>
        <w:rFonts w:hint="eastAsia"/>
      </w:rPr>
    </w:lvl>
    <w:lvl w:ilvl="6">
      <w:start w:val="1"/>
      <w:numFmt w:val="decimal"/>
      <w:isLgl w:val="false"/>
      <w:suff w:val="tab"/>
      <w:lvlText w:val="%1.%2.%3.%4.%5.%6.%7."/>
      <w:lvlJc w:val="left"/>
      <w:pPr>
        <w:pStyle w:val="966"/>
        <w:ind w:left="1276" w:hanging="1276"/>
        <w:tabs>
          <w:tab w:val="num" w:pos="1276" w:leader="none"/>
        </w:tabs>
      </w:pPr>
      <w:rPr>
        <w:rFonts w:hint="eastAsia"/>
      </w:rPr>
    </w:lvl>
    <w:lvl w:ilvl="7">
      <w:start w:val="1"/>
      <w:numFmt w:val="decimal"/>
      <w:isLgl w:val="false"/>
      <w:suff w:val="tab"/>
      <w:lvlText w:val="%1.%2.%3.%4.%5.%6.%7.%8."/>
      <w:lvlJc w:val="left"/>
      <w:pPr>
        <w:pStyle w:val="966"/>
        <w:ind w:left="1418" w:hanging="1418"/>
        <w:tabs>
          <w:tab w:val="num" w:pos="1418" w:leader="none"/>
        </w:tabs>
      </w:pPr>
      <w:rPr>
        <w:rFonts w:hint="eastAsia"/>
      </w:rPr>
    </w:lvl>
    <w:lvl w:ilvl="8">
      <w:start w:val="1"/>
      <w:numFmt w:val="decimal"/>
      <w:isLgl w:val="false"/>
      <w:suff w:val="tab"/>
      <w:lvlText w:val="%1.%2.%3.%4.%5.%6.%7.%8.%9."/>
      <w:lvlJc w:val="left"/>
      <w:pPr>
        <w:pStyle w:val="966"/>
        <w:ind w:left="1559" w:hanging="1559"/>
        <w:tabs>
          <w:tab w:val="num" w:pos="1559" w:leader="none"/>
        </w:tabs>
      </w:pPr>
      <w:rPr>
        <w:rFonts w:hint="eastAsia"/>
      </w:rPr>
    </w:lvl>
  </w:abstractNum>
  <w:abstractNum w:abstractNumId="5">
    <w:multiLevelType w:val="hybridMultilevel"/>
    <w:lvl w:ilvl="0">
      <w:start w:val="26"/>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66"/>
        <w:ind w:left="0" w:firstLine="0"/>
      </w:pPr>
      <w:rPr>
        <w:rFonts w:hint="eastAsia"/>
      </w:rPr>
    </w:lvl>
    <w:lvl w:ilvl="1">
      <w:start w:val="1"/>
      <w:numFmt w:val="decimal"/>
      <w:isLgl w:val="false"/>
      <w:suff w:val="nothing"/>
      <w:lvlText w:val="%2、"/>
      <w:lvlJc w:val="left"/>
      <w:pPr>
        <w:pStyle w:val="966"/>
        <w:ind w:left="0" w:firstLine="0"/>
      </w:pPr>
      <w:rPr>
        <w:rFonts w:hint="eastAsia"/>
      </w:rPr>
    </w:lvl>
    <w:lvl w:ilvl="2">
      <w:start w:val="1"/>
      <w:numFmt w:val="decimal"/>
      <w:isLgl w:val="false"/>
      <w:suff w:val="nothing"/>
      <w:lvlText w:val="%2.%3 "/>
      <w:lvlJc w:val="left"/>
      <w:pPr>
        <w:pStyle w:val="966"/>
        <w:ind w:left="0" w:firstLine="0"/>
      </w:pPr>
      <w:rPr>
        <w:rFonts w:hint="eastAsia"/>
      </w:rPr>
    </w:lvl>
    <w:lvl w:ilvl="3">
      <w:start w:val="1"/>
      <w:numFmt w:val="decimal"/>
      <w:isLgl w:val="false"/>
      <w:suff w:val="nothing"/>
      <w:lvlText w:val="%2.%3.%4 "/>
      <w:lvlJc w:val="left"/>
      <w:pPr>
        <w:pStyle w:val="966"/>
        <w:ind w:left="0" w:firstLine="0"/>
      </w:pPr>
      <w:rPr>
        <w:rFonts w:hint="eastAsia"/>
      </w:rPr>
    </w:lvl>
    <w:lvl w:ilvl="4">
      <w:start w:val="1"/>
      <w:numFmt w:val="decimal"/>
      <w:isLgl w:val="false"/>
      <w:suff w:val="nothing"/>
      <w:lvlText w:val="%2.%3.%4.%5 "/>
      <w:lvlJc w:val="left"/>
      <w:pPr>
        <w:pStyle w:val="966"/>
        <w:ind w:left="0" w:firstLine="0"/>
      </w:pPr>
      <w:rPr>
        <w:rFonts w:hint="eastAsia"/>
      </w:rPr>
    </w:lvl>
    <w:lvl w:ilvl="5">
      <w:start w:val="1"/>
      <w:numFmt w:val="decimal"/>
      <w:pStyle w:val="972"/>
      <w:isLgl w:val="false"/>
      <w:suff w:val="nothing"/>
      <w:lvlText w:val=""/>
      <w:lvlJc w:val="left"/>
      <w:pPr>
        <w:pStyle w:val="966"/>
        <w:ind w:left="0" w:firstLine="0"/>
      </w:pPr>
      <w:rPr>
        <w:rFonts w:hint="eastAsia"/>
      </w:rPr>
    </w:lvl>
    <w:lvl w:ilvl="6">
      <w:start w:val="1"/>
      <w:numFmt w:val="decimal"/>
      <w:pStyle w:val="973"/>
      <w:isLgl w:val="false"/>
      <w:suff w:val="nothing"/>
      <w:lvlText w:val=""/>
      <w:lvlJc w:val="left"/>
      <w:pPr>
        <w:pStyle w:val="966"/>
        <w:ind w:left="0" w:firstLine="0"/>
      </w:pPr>
      <w:rPr>
        <w:rFonts w:hint="eastAsia"/>
      </w:rPr>
    </w:lvl>
    <w:lvl w:ilvl="7">
      <w:start w:val="1"/>
      <w:numFmt w:val="decimal"/>
      <w:pStyle w:val="974"/>
      <w:isLgl w:val="false"/>
      <w:suff w:val="nothing"/>
      <w:lvlText w:val=""/>
      <w:lvlJc w:val="left"/>
      <w:pPr>
        <w:pStyle w:val="966"/>
        <w:ind w:left="0" w:firstLine="0"/>
      </w:pPr>
      <w:rPr>
        <w:rFonts w:hint="eastAsia"/>
      </w:rPr>
    </w:lvl>
    <w:lvl w:ilvl="8">
      <w:start w:val="1"/>
      <w:numFmt w:val="decimal"/>
      <w:pStyle w:val="975"/>
      <w:isLgl w:val="false"/>
      <w:suff w:val="nothing"/>
      <w:lvlText w:val=""/>
      <w:lvlJc w:val="left"/>
      <w:pPr>
        <w:pStyle w:val="96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7"/>
  </w:num>
  <w:num w:numId="5">
    <w:abstractNumId w:val="1"/>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6"/>
    <w:next w:val="966"/>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6"/>
    <w:next w:val="966"/>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6"/>
    <w:next w:val="966"/>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6"/>
    <w:next w:val="966"/>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6"/>
    <w:next w:val="966"/>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6"/>
    <w:next w:val="966"/>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6"/>
    <w:next w:val="966"/>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6"/>
    <w:next w:val="966"/>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6"/>
    <w:next w:val="966"/>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List Paragraph"/>
    <w:basedOn w:val="966"/>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966"/>
    <w:next w:val="966"/>
    <w:link w:val="809"/>
    <w:uiPriority w:val="10"/>
    <w:qFormat/>
    <w:pPr>
      <w:contextualSpacing/>
      <w:spacing w:before="300" w:after="200"/>
    </w:pPr>
    <w:rPr>
      <w:sz w:val="48"/>
      <w:szCs w:val="48"/>
    </w:rPr>
  </w:style>
  <w:style w:type="character" w:styleId="809">
    <w:name w:val="Title Char"/>
    <w:link w:val="808"/>
    <w:uiPriority w:val="10"/>
    <w:rPr>
      <w:sz w:val="48"/>
      <w:szCs w:val="48"/>
    </w:rPr>
  </w:style>
  <w:style w:type="paragraph" w:styleId="810">
    <w:name w:val="Subtitle"/>
    <w:basedOn w:val="966"/>
    <w:next w:val="966"/>
    <w:link w:val="811"/>
    <w:uiPriority w:val="11"/>
    <w:qFormat/>
    <w:pPr>
      <w:spacing w:before="200" w:after="200"/>
    </w:pPr>
    <w:rPr>
      <w:sz w:val="24"/>
      <w:szCs w:val="24"/>
    </w:rPr>
  </w:style>
  <w:style w:type="character" w:styleId="811">
    <w:name w:val="Subtitle Char"/>
    <w:link w:val="810"/>
    <w:uiPriority w:val="11"/>
    <w:rPr>
      <w:sz w:val="24"/>
      <w:szCs w:val="24"/>
    </w:rPr>
  </w:style>
  <w:style w:type="paragraph" w:styleId="812">
    <w:name w:val="Quote"/>
    <w:basedOn w:val="966"/>
    <w:next w:val="966"/>
    <w:link w:val="813"/>
    <w:uiPriority w:val="29"/>
    <w:qFormat/>
    <w:pPr>
      <w:ind w:left="720" w:right="720"/>
    </w:pPr>
    <w:rPr>
      <w:i/>
    </w:rPr>
  </w:style>
  <w:style w:type="character" w:styleId="813">
    <w:name w:val="Quote Char"/>
    <w:link w:val="812"/>
    <w:uiPriority w:val="29"/>
    <w:rPr>
      <w:i/>
    </w:rPr>
  </w:style>
  <w:style w:type="paragraph" w:styleId="814">
    <w:name w:val="Intense Quote"/>
    <w:basedOn w:val="966"/>
    <w:next w:val="9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paragraph" w:styleId="816">
    <w:name w:val="Header"/>
    <w:basedOn w:val="966"/>
    <w:link w:val="817"/>
    <w:uiPriority w:val="99"/>
    <w:unhideWhenUsed/>
    <w:pPr>
      <w:spacing w:after="0" w:line="240" w:lineRule="auto"/>
      <w:tabs>
        <w:tab w:val="center" w:pos="7143" w:leader="none"/>
        <w:tab w:val="right" w:pos="14287" w:leader="none"/>
      </w:tabs>
    </w:pPr>
  </w:style>
  <w:style w:type="character" w:styleId="817">
    <w:name w:val="Header Char"/>
    <w:link w:val="816"/>
    <w:uiPriority w:val="99"/>
  </w:style>
  <w:style w:type="paragraph" w:styleId="818">
    <w:name w:val="Footer"/>
    <w:basedOn w:val="966"/>
    <w:link w:val="821"/>
    <w:uiPriority w:val="99"/>
    <w:unhideWhenUsed/>
    <w:pPr>
      <w:spacing w:after="0" w:line="240" w:lineRule="auto"/>
      <w:tabs>
        <w:tab w:val="center" w:pos="7143" w:leader="none"/>
        <w:tab w:val="right" w:pos="14287" w:leader="none"/>
      </w:tabs>
    </w:pPr>
  </w:style>
  <w:style w:type="character" w:styleId="819">
    <w:name w:val="Footer Char"/>
    <w:link w:val="818"/>
    <w:uiPriority w:val="99"/>
  </w:style>
  <w:style w:type="paragraph" w:styleId="820">
    <w:name w:val="Caption"/>
    <w:basedOn w:val="966"/>
    <w:next w:val="966"/>
    <w:uiPriority w:val="35"/>
    <w:semiHidden/>
    <w:unhideWhenUsed/>
    <w:qFormat/>
    <w:pPr>
      <w:spacing w:line="276" w:lineRule="auto"/>
    </w:pPr>
    <w:rPr>
      <w:b/>
      <w:bCs/>
      <w:color w:val="4f81bd" w:themeColor="accent1"/>
      <w:sz w:val="18"/>
      <w:szCs w:val="18"/>
    </w:rPr>
  </w:style>
  <w:style w:type="character" w:styleId="821">
    <w:name w:val="Caption Char"/>
    <w:basedOn w:val="820"/>
    <w:link w:val="818"/>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6"/>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uiPriority w:val="99"/>
    <w:unhideWhenUsed/>
    <w:rPr>
      <w:vertAlign w:val="superscript"/>
    </w:rPr>
  </w:style>
  <w:style w:type="paragraph" w:styleId="952">
    <w:name w:val="endnote text"/>
    <w:basedOn w:val="966"/>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78"/>
    <w:link w:val="966"/>
    <w:qFormat/>
    <w:pPr>
      <w:jc w:val="both"/>
      <w:widowControl w:val="off"/>
    </w:pPr>
    <w:rPr>
      <w:rFonts w:ascii="Times New Roman" w:hAnsi="Times New Roman"/>
      <w:sz w:val="21"/>
      <w:szCs w:val="21"/>
      <w:lang w:val="en-US" w:eastAsia="zh-CN" w:bidi="ar-SA"/>
    </w:rPr>
  </w:style>
  <w:style w:type="paragraph" w:styleId="967">
    <w:name w:val="标题 1"/>
    <w:basedOn w:val="966"/>
    <w:next w:val="966"/>
    <w:link w:val="981"/>
    <w:qFormat/>
    <w:pPr>
      <w:jc w:val="center"/>
      <w:keepNext/>
      <w:outlineLvl w:val="0"/>
    </w:pPr>
    <w:rPr>
      <w:rFonts w:ascii="楷体_GB2312" w:eastAsia="楷体_GB2312"/>
      <w:sz w:val="28"/>
      <w:szCs w:val="28"/>
    </w:rPr>
  </w:style>
  <w:style w:type="paragraph" w:styleId="968">
    <w:name w:val="标题 2"/>
    <w:basedOn w:val="966"/>
    <w:next w:val="983"/>
    <w:link w:val="982"/>
    <w:qFormat/>
    <w:pPr>
      <w:jc w:val="center"/>
      <w:keepLines/>
      <w:keepNext/>
      <w:spacing w:before="260" w:after="260" w:line="416" w:lineRule="auto"/>
      <w:outlineLvl w:val="1"/>
    </w:pPr>
    <w:rPr>
      <w:rFonts w:ascii="Arial" w:hAnsi="Arial" w:eastAsia="幼圆" w:cs="Arial"/>
      <w:b/>
      <w:bCs/>
      <w:sz w:val="44"/>
      <w:szCs w:val="44"/>
    </w:rPr>
  </w:style>
  <w:style w:type="paragraph" w:styleId="969">
    <w:name w:val="标题 3"/>
    <w:basedOn w:val="966"/>
    <w:next w:val="983"/>
    <w:link w:val="985"/>
    <w:qFormat/>
    <w:pPr>
      <w:keepLines/>
      <w:keepNext/>
      <w:spacing w:before="260" w:after="260" w:line="416" w:lineRule="auto"/>
      <w:outlineLvl w:val="2"/>
    </w:pPr>
    <w:rPr>
      <w:b/>
      <w:bCs/>
      <w:sz w:val="32"/>
      <w:szCs w:val="32"/>
    </w:rPr>
  </w:style>
  <w:style w:type="paragraph" w:styleId="970">
    <w:name w:val="标题 4"/>
    <w:basedOn w:val="966"/>
    <w:next w:val="983"/>
    <w:link w:val="986"/>
    <w:qFormat/>
    <w:pPr>
      <w:keepLines/>
      <w:keepNext/>
      <w:spacing w:before="280" w:after="290" w:line="376" w:lineRule="auto"/>
      <w:outlineLvl w:val="3"/>
    </w:pPr>
    <w:rPr>
      <w:rFonts w:ascii="Arial" w:hAnsi="Arial" w:eastAsia="黑体" w:cs="Arial"/>
      <w:b/>
      <w:bCs/>
      <w:sz w:val="28"/>
      <w:szCs w:val="28"/>
    </w:rPr>
  </w:style>
  <w:style w:type="paragraph" w:styleId="971">
    <w:name w:val="标题 5"/>
    <w:basedOn w:val="966"/>
    <w:next w:val="983"/>
    <w:link w:val="987"/>
    <w:qFormat/>
    <w:pPr>
      <w:keepNext/>
      <w:outlineLvl w:val="4"/>
    </w:pPr>
    <w:rPr>
      <w:rFonts w:ascii="宋体"/>
      <w:color w:val="000000"/>
      <w:sz w:val="28"/>
      <w:szCs w:val="28"/>
    </w:rPr>
  </w:style>
  <w:style w:type="paragraph" w:styleId="972">
    <w:name w:val="标题 6"/>
    <w:basedOn w:val="966"/>
    <w:next w:val="966"/>
    <w:link w:val="988"/>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name w:val="标题 7"/>
    <w:basedOn w:val="966"/>
    <w:next w:val="966"/>
    <w:link w:val="989"/>
    <w:qFormat/>
    <w:pPr>
      <w:numPr>
        <w:ilvl w:val="6"/>
        <w:numId w:val="1"/>
      </w:numPr>
      <w:keepLines/>
      <w:keepNext/>
      <w:spacing w:before="240" w:after="64" w:line="320" w:lineRule="auto"/>
      <w:outlineLvl w:val="6"/>
    </w:pPr>
    <w:rPr>
      <w:b/>
      <w:bCs/>
      <w:sz w:val="24"/>
      <w:szCs w:val="24"/>
    </w:rPr>
  </w:style>
  <w:style w:type="paragraph" w:styleId="974">
    <w:name w:val="标题 8"/>
    <w:basedOn w:val="966"/>
    <w:next w:val="966"/>
    <w:link w:val="990"/>
    <w:qFormat/>
    <w:pPr>
      <w:numPr>
        <w:ilvl w:val="7"/>
        <w:numId w:val="1"/>
      </w:numPr>
      <w:keepLines/>
      <w:keepNext/>
      <w:spacing w:before="240" w:after="64" w:line="320" w:lineRule="auto"/>
      <w:outlineLvl w:val="7"/>
    </w:pPr>
    <w:rPr>
      <w:rFonts w:ascii="Arial" w:hAnsi="Arial" w:eastAsia="黑体"/>
      <w:sz w:val="24"/>
      <w:szCs w:val="24"/>
    </w:rPr>
  </w:style>
  <w:style w:type="paragraph" w:styleId="975">
    <w:name w:val="标题 9"/>
    <w:basedOn w:val="966"/>
    <w:next w:val="966"/>
    <w:link w:val="991"/>
    <w:qFormat/>
    <w:pPr>
      <w:numPr>
        <w:ilvl w:val="8"/>
        <w:numId w:val="1"/>
      </w:numPr>
      <w:keepLines/>
      <w:keepNext/>
      <w:spacing w:before="240" w:after="64" w:line="320" w:lineRule="auto"/>
      <w:outlineLvl w:val="8"/>
    </w:pPr>
    <w:rPr>
      <w:rFonts w:ascii="Arial" w:hAnsi="Arial" w:eastAsia="黑体"/>
    </w:rPr>
  </w:style>
  <w:style w:type="character" w:styleId="976">
    <w:name w:val="默认段落字体"/>
    <w:next w:val="976"/>
    <w:link w:val="966"/>
    <w:uiPriority w:val="1"/>
    <w:unhideWhenUsed/>
  </w:style>
  <w:style w:type="table" w:styleId="977">
    <w:name w:val="普通表格"/>
    <w:next w:val="977"/>
    <w:link w:val="966"/>
    <w:uiPriority w:val="99"/>
    <w:unhideWhenUsed/>
    <w:tblPr/>
  </w:style>
  <w:style w:type="paragraph" w:styleId="978">
    <w:name w:val="正文首行缩进 211"/>
    <w:basedOn w:val="979"/>
    <w:next w:val="966"/>
    <w:link w:val="966"/>
    <w:qFormat/>
    <w:pPr>
      <w:ind w:left="0" w:firstLine="420"/>
      <w:spacing w:after="0" w:line="360" w:lineRule="auto"/>
    </w:pPr>
    <w:rPr>
      <w:rFonts w:ascii="宋体" w:hAnsi="宋体" w:eastAsia="宋体" w:cs="Times New Roman"/>
      <w:szCs w:val="20"/>
    </w:rPr>
  </w:style>
  <w:style w:type="paragraph" w:styleId="979">
    <w:name w:val="正文文本缩进11"/>
    <w:basedOn w:val="966"/>
    <w:next w:val="980"/>
    <w:link w:val="966"/>
    <w:qFormat/>
    <w:pPr>
      <w:ind w:left="420"/>
      <w:spacing w:after="120"/>
    </w:pPr>
    <w:rPr>
      <w:rFonts w:ascii="Times New Roman" w:hAnsi="Times New Roman" w:eastAsia="宋体" w:cs="Times New Roman"/>
    </w:rPr>
  </w:style>
  <w:style w:type="paragraph" w:styleId="980">
    <w:name w:val="寄信人地址1"/>
    <w:basedOn w:val="966"/>
    <w:next w:val="980"/>
    <w:link w:val="966"/>
    <w:uiPriority w:val="99"/>
    <w:unhideWhenUsed/>
    <w:qFormat/>
    <w:rPr>
      <w:rFonts w:ascii="Arial" w:hAnsi="Arial"/>
    </w:rPr>
  </w:style>
  <w:style w:type="character" w:styleId="981">
    <w:name w:val="标题 1 Char"/>
    <w:next w:val="981"/>
    <w:link w:val="967"/>
    <w:rPr>
      <w:rFonts w:ascii="楷体_GB2312" w:hAnsi="Times New Roman" w:eastAsia="楷体_GB2312" w:cs="Times New Roman"/>
      <w:sz w:val="28"/>
      <w:szCs w:val="28"/>
    </w:rPr>
  </w:style>
  <w:style w:type="character" w:styleId="982">
    <w:name w:val="标题 2 Char"/>
    <w:next w:val="982"/>
    <w:link w:val="968"/>
    <w:rPr>
      <w:rFonts w:ascii="Arial" w:hAnsi="Arial" w:eastAsia="幼圆" w:cs="Arial"/>
      <w:b/>
      <w:bCs/>
      <w:sz w:val="44"/>
      <w:szCs w:val="44"/>
    </w:rPr>
  </w:style>
  <w:style w:type="paragraph" w:styleId="983">
    <w:name w:val="正文缩进"/>
    <w:basedOn w:val="966"/>
    <w:next w:val="983"/>
    <w:link w:val="984"/>
    <w:pPr>
      <w:ind w:firstLine="420"/>
    </w:pPr>
  </w:style>
  <w:style w:type="character" w:styleId="984">
    <w:name w:val="正文缩进 Char"/>
    <w:next w:val="984"/>
    <w:link w:val="983"/>
    <w:rPr>
      <w:rFonts w:ascii="Times New Roman" w:hAnsi="Times New Roman" w:eastAsia="宋体" w:cs="Times New Roman"/>
      <w:szCs w:val="21"/>
    </w:rPr>
  </w:style>
  <w:style w:type="character" w:styleId="985">
    <w:name w:val="标题 3 Char"/>
    <w:next w:val="985"/>
    <w:link w:val="969"/>
    <w:rPr>
      <w:rFonts w:ascii="Times New Roman" w:hAnsi="Times New Roman" w:eastAsia="宋体" w:cs="Times New Roman"/>
      <w:b/>
      <w:bCs/>
      <w:sz w:val="32"/>
      <w:szCs w:val="32"/>
    </w:rPr>
  </w:style>
  <w:style w:type="character" w:styleId="986">
    <w:name w:val="标题 4 Char"/>
    <w:next w:val="986"/>
    <w:link w:val="970"/>
    <w:rPr>
      <w:rFonts w:ascii="Arial" w:hAnsi="Arial" w:eastAsia="黑体" w:cs="Arial"/>
      <w:b/>
      <w:bCs/>
      <w:sz w:val="28"/>
      <w:szCs w:val="28"/>
    </w:rPr>
  </w:style>
  <w:style w:type="character" w:styleId="987">
    <w:name w:val="标题 5 Char"/>
    <w:next w:val="987"/>
    <w:link w:val="971"/>
    <w:rPr>
      <w:rFonts w:ascii="宋体" w:hAnsi="Times New Roman" w:eastAsia="宋体" w:cs="Times New Roman"/>
      <w:color w:val="000000"/>
      <w:sz w:val="28"/>
      <w:szCs w:val="28"/>
    </w:rPr>
  </w:style>
  <w:style w:type="character" w:styleId="988">
    <w:name w:val="标题 6 Char"/>
    <w:next w:val="988"/>
    <w:link w:val="972"/>
    <w:rPr>
      <w:rFonts w:ascii="Arial" w:hAnsi="Arial" w:eastAsia="黑体" w:cs="Times New Roman"/>
      <w:b/>
      <w:bCs/>
      <w:sz w:val="24"/>
      <w:szCs w:val="24"/>
    </w:rPr>
  </w:style>
  <w:style w:type="character" w:styleId="989">
    <w:name w:val="标题 7 Char"/>
    <w:next w:val="989"/>
    <w:link w:val="973"/>
    <w:rPr>
      <w:rFonts w:ascii="Times New Roman" w:hAnsi="Times New Roman" w:eastAsia="宋体" w:cs="Times New Roman"/>
      <w:b/>
      <w:bCs/>
      <w:sz w:val="24"/>
      <w:szCs w:val="24"/>
    </w:rPr>
  </w:style>
  <w:style w:type="character" w:styleId="990">
    <w:name w:val="标题 8 Char"/>
    <w:next w:val="990"/>
    <w:link w:val="974"/>
    <w:rPr>
      <w:rFonts w:ascii="Arial" w:hAnsi="Arial" w:eastAsia="黑体" w:cs="Times New Roman"/>
      <w:sz w:val="24"/>
      <w:szCs w:val="24"/>
    </w:rPr>
  </w:style>
  <w:style w:type="character" w:styleId="991">
    <w:name w:val="标题 9 Char"/>
    <w:next w:val="991"/>
    <w:link w:val="975"/>
    <w:rPr>
      <w:rFonts w:ascii="Arial" w:hAnsi="Arial" w:eastAsia="黑体" w:cs="Times New Roman"/>
      <w:szCs w:val="21"/>
    </w:rPr>
  </w:style>
  <w:style w:type="paragraph" w:styleId="992">
    <w:name w:val="列表 3"/>
    <w:basedOn w:val="966"/>
    <w:next w:val="992"/>
    <w:link w:val="966"/>
    <w:pPr>
      <w:ind w:left="100" w:hanging="200"/>
    </w:pPr>
  </w:style>
  <w:style w:type="paragraph" w:styleId="993">
    <w:name w:val="目录 7"/>
    <w:basedOn w:val="966"/>
    <w:next w:val="966"/>
    <w:link w:val="966"/>
    <w:semiHidden/>
    <w:pPr>
      <w:ind w:left="1260"/>
      <w:jc w:val="left"/>
    </w:pPr>
  </w:style>
  <w:style w:type="paragraph" w:styleId="994">
    <w:name w:val="文档结构图"/>
    <w:basedOn w:val="966"/>
    <w:next w:val="994"/>
    <w:link w:val="995"/>
    <w:semiHidden/>
    <w:pPr>
      <w:shd w:val="clear" w:color="auto" w:fill="000080"/>
    </w:pPr>
  </w:style>
  <w:style w:type="character" w:styleId="995">
    <w:name w:val="文档结构图 Char"/>
    <w:next w:val="995"/>
    <w:link w:val="994"/>
    <w:semiHidden/>
    <w:rPr>
      <w:rFonts w:ascii="Times New Roman" w:hAnsi="Times New Roman" w:eastAsia="宋体" w:cs="Times New Roman"/>
      <w:szCs w:val="21"/>
      <w:shd w:val="clear" w:color="auto" w:fill="000080"/>
    </w:rPr>
  </w:style>
  <w:style w:type="paragraph" w:styleId="996">
    <w:name w:val="批注文字"/>
    <w:basedOn w:val="966"/>
    <w:next w:val="996"/>
    <w:link w:val="997"/>
    <w:semiHidden/>
    <w:pPr>
      <w:jc w:val="left"/>
    </w:pPr>
  </w:style>
  <w:style w:type="character" w:styleId="997">
    <w:name w:val="批注文字 Char"/>
    <w:next w:val="997"/>
    <w:link w:val="996"/>
    <w:semiHidden/>
    <w:rPr>
      <w:rFonts w:ascii="Times New Roman" w:hAnsi="Times New Roman" w:eastAsia="宋体" w:cs="Times New Roman"/>
      <w:szCs w:val="21"/>
    </w:rPr>
  </w:style>
  <w:style w:type="paragraph" w:styleId="998">
    <w:name w:val="正文文本 3"/>
    <w:basedOn w:val="966"/>
    <w:next w:val="998"/>
    <w:link w:val="999"/>
    <w:rPr>
      <w:rFonts w:ascii="仿宋_GB2312" w:hAnsi="Arial" w:eastAsia="仿宋_GB2312"/>
      <w:sz w:val="32"/>
      <w:szCs w:val="32"/>
    </w:rPr>
  </w:style>
  <w:style w:type="character" w:styleId="999">
    <w:name w:val="正文文本 3 Char"/>
    <w:next w:val="999"/>
    <w:link w:val="998"/>
    <w:rPr>
      <w:rFonts w:ascii="仿宋_GB2312" w:hAnsi="Arial" w:eastAsia="仿宋_GB2312" w:cs="Times New Roman"/>
      <w:sz w:val="32"/>
      <w:szCs w:val="32"/>
    </w:rPr>
  </w:style>
  <w:style w:type="paragraph" w:styleId="1000">
    <w:name w:val="正文文本"/>
    <w:basedOn w:val="966"/>
    <w:next w:val="966"/>
    <w:link w:val="1001"/>
    <w:rPr>
      <w:rFonts w:ascii="楷体_GB2312" w:hAnsi="Arial" w:eastAsia="楷体_GB2312"/>
      <w:sz w:val="28"/>
      <w:szCs w:val="28"/>
    </w:rPr>
  </w:style>
  <w:style w:type="character" w:styleId="1001">
    <w:name w:val="正文文本 Char"/>
    <w:next w:val="1001"/>
    <w:link w:val="1000"/>
    <w:rPr>
      <w:rFonts w:ascii="楷体_GB2312" w:hAnsi="Arial" w:eastAsia="楷体_GB2312" w:cs="Times New Roman"/>
      <w:sz w:val="28"/>
      <w:szCs w:val="28"/>
    </w:rPr>
  </w:style>
  <w:style w:type="paragraph" w:styleId="1002">
    <w:name w:val="正文文本缩进"/>
    <w:basedOn w:val="966"/>
    <w:next w:val="1002"/>
    <w:link w:val="1003"/>
    <w:pPr>
      <w:ind w:firstLine="645"/>
    </w:pPr>
    <w:rPr>
      <w:rFonts w:ascii="楷体_GB2312" w:eastAsia="楷体_GB2312"/>
      <w:sz w:val="32"/>
      <w:szCs w:val="32"/>
    </w:rPr>
  </w:style>
  <w:style w:type="character" w:styleId="1003">
    <w:name w:val="正文文本缩进 Char"/>
    <w:next w:val="1003"/>
    <w:link w:val="1002"/>
    <w:rPr>
      <w:rFonts w:ascii="楷体_GB2312" w:hAnsi="Times New Roman" w:eastAsia="楷体_GB2312" w:cs="Times New Roman"/>
      <w:sz w:val="32"/>
      <w:szCs w:val="32"/>
    </w:rPr>
  </w:style>
  <w:style w:type="paragraph" w:styleId="1004">
    <w:name w:val="列表 2"/>
    <w:basedOn w:val="966"/>
    <w:next w:val="1004"/>
    <w:link w:val="966"/>
    <w:pPr>
      <w:ind w:left="100" w:hanging="200"/>
    </w:pPr>
  </w:style>
  <w:style w:type="paragraph" w:styleId="1005">
    <w:name w:val="目录 5"/>
    <w:basedOn w:val="966"/>
    <w:next w:val="966"/>
    <w:link w:val="966"/>
    <w:semiHidden/>
    <w:pPr>
      <w:ind w:left="840"/>
      <w:jc w:val="left"/>
    </w:pPr>
  </w:style>
  <w:style w:type="paragraph" w:styleId="1006">
    <w:name w:val="目录 3"/>
    <w:basedOn w:val="966"/>
    <w:next w:val="966"/>
    <w:link w:val="966"/>
    <w:semiHidden/>
    <w:pPr>
      <w:ind w:left="420"/>
      <w:jc w:val="left"/>
    </w:pPr>
    <w:rPr>
      <w:i/>
      <w:iCs/>
      <w:szCs w:val="24"/>
    </w:rPr>
  </w:style>
  <w:style w:type="paragraph" w:styleId="1007">
    <w:name w:val="纯文本"/>
    <w:basedOn w:val="966"/>
    <w:next w:val="1007"/>
    <w:link w:val="1008"/>
    <w:rPr>
      <w:rFonts w:ascii="宋体" w:hAnsi="Courier New" w:cs="Courier New"/>
    </w:rPr>
  </w:style>
  <w:style w:type="character" w:styleId="1008">
    <w:name w:val="纯文本 Char"/>
    <w:next w:val="1008"/>
    <w:link w:val="1007"/>
    <w:rPr>
      <w:rFonts w:ascii="宋体" w:hAnsi="Courier New" w:eastAsia="宋体" w:cs="Courier New"/>
      <w:szCs w:val="21"/>
    </w:rPr>
  </w:style>
  <w:style w:type="paragraph" w:styleId="1009">
    <w:name w:val="目录 8"/>
    <w:basedOn w:val="966"/>
    <w:next w:val="966"/>
    <w:link w:val="966"/>
    <w:semiHidden/>
    <w:pPr>
      <w:ind w:left="1470"/>
      <w:jc w:val="left"/>
    </w:pPr>
  </w:style>
  <w:style w:type="paragraph" w:styleId="1010">
    <w:name w:val="日期"/>
    <w:basedOn w:val="966"/>
    <w:next w:val="966"/>
    <w:link w:val="1011"/>
    <w:rPr>
      <w:sz w:val="24"/>
      <w:szCs w:val="24"/>
    </w:rPr>
  </w:style>
  <w:style w:type="character" w:styleId="1011">
    <w:name w:val="日期 Char"/>
    <w:next w:val="1011"/>
    <w:link w:val="1010"/>
    <w:rPr>
      <w:rFonts w:ascii="Times New Roman" w:hAnsi="Times New Roman" w:eastAsia="宋体" w:cs="Times New Roman"/>
      <w:sz w:val="24"/>
      <w:szCs w:val="24"/>
    </w:rPr>
  </w:style>
  <w:style w:type="paragraph" w:styleId="1012">
    <w:name w:val="正文文本缩进 2"/>
    <w:basedOn w:val="966"/>
    <w:next w:val="1012"/>
    <w:link w:val="1013"/>
    <w:pPr>
      <w:ind w:left="630" w:firstLine="645"/>
    </w:pPr>
    <w:rPr>
      <w:rFonts w:ascii="Arial" w:hAnsi="Arial" w:eastAsia="仿宋_GB2312" w:cs="Arial"/>
      <w:sz w:val="32"/>
      <w:szCs w:val="32"/>
    </w:rPr>
  </w:style>
  <w:style w:type="character" w:styleId="1013">
    <w:name w:val="正文文本缩进 2 Char"/>
    <w:next w:val="1013"/>
    <w:link w:val="1012"/>
    <w:rPr>
      <w:rFonts w:ascii="Arial" w:hAnsi="Arial" w:eastAsia="仿宋_GB2312" w:cs="Arial"/>
      <w:sz w:val="32"/>
      <w:szCs w:val="32"/>
    </w:rPr>
  </w:style>
  <w:style w:type="paragraph" w:styleId="1014">
    <w:name w:val="批注框文本"/>
    <w:basedOn w:val="966"/>
    <w:next w:val="1014"/>
    <w:link w:val="1015"/>
    <w:semiHidden/>
    <w:rPr>
      <w:sz w:val="18"/>
      <w:szCs w:val="18"/>
    </w:rPr>
  </w:style>
  <w:style w:type="character" w:styleId="1015">
    <w:name w:val="批注框文本 Char"/>
    <w:next w:val="1015"/>
    <w:link w:val="1014"/>
    <w:semiHidden/>
    <w:rPr>
      <w:rFonts w:ascii="Times New Roman" w:hAnsi="Times New Roman" w:eastAsia="宋体" w:cs="Times New Roman"/>
      <w:sz w:val="18"/>
      <w:szCs w:val="18"/>
    </w:rPr>
  </w:style>
  <w:style w:type="paragraph" w:styleId="1016">
    <w:name w:val="页脚"/>
    <w:basedOn w:val="966"/>
    <w:next w:val="1016"/>
    <w:link w:val="1017"/>
    <w:pPr>
      <w:jc w:val="left"/>
      <w:tabs>
        <w:tab w:val="center" w:pos="4153" w:leader="none"/>
        <w:tab w:val="right" w:pos="8306" w:leader="none"/>
      </w:tabs>
    </w:pPr>
    <w:rPr>
      <w:sz w:val="18"/>
      <w:szCs w:val="18"/>
    </w:rPr>
  </w:style>
  <w:style w:type="character" w:styleId="1017">
    <w:name w:val="页脚 Char"/>
    <w:next w:val="1017"/>
    <w:link w:val="1016"/>
    <w:rPr>
      <w:rFonts w:ascii="Times New Roman" w:hAnsi="Times New Roman" w:eastAsia="宋体" w:cs="Times New Roman"/>
      <w:sz w:val="18"/>
      <w:szCs w:val="18"/>
    </w:rPr>
  </w:style>
  <w:style w:type="paragraph" w:styleId="1018">
    <w:name w:val="页眉"/>
    <w:basedOn w:val="966"/>
    <w:next w:val="1018"/>
    <w:link w:val="1019"/>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rPr>
      <w:rFonts w:ascii="Times New Roman" w:hAnsi="Times New Roman" w:eastAsia="宋体" w:cs="Times New Roman"/>
      <w:sz w:val="18"/>
      <w:szCs w:val="18"/>
    </w:rPr>
  </w:style>
  <w:style w:type="paragraph" w:styleId="1020">
    <w:name w:val="目录 1"/>
    <w:basedOn w:val="966"/>
    <w:next w:val="966"/>
    <w:link w:val="966"/>
    <w:semiHidden/>
    <w:pPr>
      <w:jc w:val="left"/>
      <w:spacing w:before="120" w:after="120" w:line="400" w:lineRule="exact"/>
      <w:tabs>
        <w:tab w:val="right" w:pos="8720" w:leader="dot"/>
      </w:tabs>
    </w:pPr>
    <w:rPr>
      <w:rFonts w:ascii="宋体" w:hAnsi="宋体"/>
      <w:caps/>
      <w:sz w:val="24"/>
      <w:szCs w:val="24"/>
    </w:rPr>
  </w:style>
  <w:style w:type="paragraph" w:styleId="1021">
    <w:name w:val="目录 4"/>
    <w:basedOn w:val="966"/>
    <w:next w:val="966"/>
    <w:link w:val="966"/>
    <w:semiHidden/>
    <w:pPr>
      <w:ind w:left="630"/>
      <w:jc w:val="left"/>
    </w:pPr>
  </w:style>
  <w:style w:type="paragraph" w:styleId="1022">
    <w:name w:val="列表"/>
    <w:basedOn w:val="966"/>
    <w:next w:val="1022"/>
    <w:link w:val="966"/>
    <w:pPr>
      <w:ind w:left="200" w:hanging="200"/>
    </w:pPr>
  </w:style>
  <w:style w:type="paragraph" w:styleId="1023">
    <w:name w:val="目录 6"/>
    <w:basedOn w:val="966"/>
    <w:next w:val="966"/>
    <w:link w:val="966"/>
    <w:semiHidden/>
    <w:pPr>
      <w:ind w:left="1050"/>
      <w:jc w:val="left"/>
    </w:pPr>
  </w:style>
  <w:style w:type="paragraph" w:styleId="1024">
    <w:name w:val="正文文本缩进 3"/>
    <w:basedOn w:val="966"/>
    <w:next w:val="1024"/>
    <w:link w:val="1025"/>
    <w:pPr>
      <w:ind w:left="645" w:firstLine="645"/>
    </w:pPr>
    <w:rPr>
      <w:rFonts w:ascii="Arial" w:hAnsi="Arial" w:eastAsia="仿宋_GB2312" w:cs="Arial"/>
      <w:color w:val="ffff00"/>
      <w:sz w:val="32"/>
      <w:szCs w:val="32"/>
    </w:rPr>
  </w:style>
  <w:style w:type="character" w:styleId="1025">
    <w:name w:val="正文文本缩进 3 Char"/>
    <w:next w:val="1025"/>
    <w:link w:val="1024"/>
    <w:rPr>
      <w:rFonts w:ascii="Arial" w:hAnsi="Arial" w:eastAsia="仿宋_GB2312" w:cs="Arial"/>
      <w:color w:val="ffff00"/>
      <w:sz w:val="32"/>
      <w:szCs w:val="32"/>
    </w:rPr>
  </w:style>
  <w:style w:type="paragraph" w:styleId="1026">
    <w:name w:val="图表目录"/>
    <w:basedOn w:val="966"/>
    <w:next w:val="966"/>
    <w:link w:val="966"/>
    <w:semiHidden/>
    <w:pPr>
      <w:ind w:left="840" w:hanging="420"/>
    </w:pPr>
  </w:style>
  <w:style w:type="paragraph" w:styleId="1027">
    <w:name w:val="目录 2"/>
    <w:basedOn w:val="966"/>
    <w:next w:val="966"/>
    <w:link w:val="966"/>
    <w:semiHidden/>
    <w:pPr>
      <w:ind w:left="210"/>
      <w:jc w:val="left"/>
    </w:pPr>
    <w:rPr>
      <w:smallCaps/>
      <w:szCs w:val="24"/>
    </w:rPr>
  </w:style>
  <w:style w:type="paragraph" w:styleId="1028">
    <w:name w:val="目录 9"/>
    <w:basedOn w:val="966"/>
    <w:next w:val="966"/>
    <w:link w:val="966"/>
    <w:semiHidden/>
    <w:pPr>
      <w:ind w:left="1680"/>
      <w:jc w:val="left"/>
    </w:pPr>
  </w:style>
  <w:style w:type="paragraph" w:styleId="1029">
    <w:name w:val="正文文本 2"/>
    <w:basedOn w:val="966"/>
    <w:next w:val="1029"/>
    <w:link w:val="1030"/>
    <w:pPr>
      <w:jc w:val="center"/>
      <w:widowControl/>
    </w:pPr>
    <w:rPr>
      <w:rFonts w:ascii="楷体_GB2312" w:eastAsia="楷体_GB2312"/>
      <w:sz w:val="28"/>
      <w:szCs w:val="28"/>
    </w:rPr>
  </w:style>
  <w:style w:type="character" w:styleId="1030">
    <w:name w:val="正文文本 2 Char"/>
    <w:next w:val="1030"/>
    <w:link w:val="1029"/>
    <w:rPr>
      <w:rFonts w:ascii="楷体_GB2312" w:hAnsi="Times New Roman" w:eastAsia="楷体_GB2312" w:cs="Times New Roman"/>
      <w:sz w:val="28"/>
      <w:szCs w:val="28"/>
    </w:rPr>
  </w:style>
  <w:style w:type="paragraph" w:styleId="1031">
    <w:name w:val="普通(网站)"/>
    <w:basedOn w:val="966"/>
    <w:next w:val="1031"/>
    <w:link w:val="966"/>
    <w:uiPriority w:val="99"/>
    <w:pPr>
      <w:jc w:val="left"/>
      <w:spacing w:before="100" w:beforeAutospacing="1" w:after="100" w:afterAutospacing="1"/>
      <w:widowControl/>
    </w:pPr>
    <w:rPr>
      <w:rFonts w:ascii="宋体" w:hAnsi="宋体" w:cs="宋体"/>
      <w:sz w:val="24"/>
      <w:szCs w:val="24"/>
    </w:rPr>
  </w:style>
  <w:style w:type="paragraph" w:styleId="1032">
    <w:name w:val="索引 1"/>
    <w:basedOn w:val="966"/>
    <w:next w:val="966"/>
    <w:link w:val="966"/>
    <w:semiHidden/>
    <w:pPr>
      <w:spacing w:line="240" w:lineRule="atLeast"/>
    </w:pPr>
    <w:rPr>
      <w:b/>
      <w:bCs/>
    </w:rPr>
  </w:style>
  <w:style w:type="paragraph" w:styleId="1033">
    <w:name w:val="批注主题"/>
    <w:basedOn w:val="996"/>
    <w:next w:val="996"/>
    <w:link w:val="1034"/>
    <w:semiHidden/>
    <w:rPr>
      <w:b/>
      <w:bCs/>
    </w:rPr>
  </w:style>
  <w:style w:type="character" w:styleId="1034">
    <w:name w:val="批注主题 Char"/>
    <w:next w:val="1034"/>
    <w:link w:val="1033"/>
    <w:semiHidden/>
    <w:rPr>
      <w:rFonts w:ascii="Times New Roman" w:hAnsi="Times New Roman" w:eastAsia="宋体" w:cs="Times New Roman"/>
      <w:b/>
      <w:bCs/>
      <w:szCs w:val="21"/>
    </w:rPr>
  </w:style>
  <w:style w:type="paragraph" w:styleId="1035">
    <w:name w:val="正文首行缩进"/>
    <w:basedOn w:val="1000"/>
    <w:next w:val="1035"/>
    <w:link w:val="1036"/>
    <w:pPr>
      <w:ind w:firstLine="200"/>
      <w:spacing w:line="360" w:lineRule="auto"/>
    </w:pPr>
    <w:rPr>
      <w:rFonts w:ascii="仿宋_GB2312" w:eastAsia="仿宋_GB2312"/>
      <w:sz w:val="30"/>
      <w:szCs w:val="30"/>
    </w:rPr>
  </w:style>
  <w:style w:type="character" w:styleId="1036">
    <w:name w:val="正文首行缩进 Char"/>
    <w:next w:val="1036"/>
    <w:link w:val="1035"/>
    <w:rPr>
      <w:rFonts w:ascii="仿宋_GB2312" w:hAnsi="Times New Roman" w:eastAsia="仿宋_GB2312" w:cs="Times New Roman"/>
      <w:sz w:val="30"/>
      <w:szCs w:val="30"/>
    </w:rPr>
  </w:style>
  <w:style w:type="paragraph" w:styleId="1037">
    <w:name w:val="正文首行缩进 2"/>
    <w:basedOn w:val="1002"/>
    <w:next w:val="1024"/>
    <w:link w:val="1038"/>
    <w:pPr>
      <w:ind w:firstLine="420"/>
      <w:spacing w:line="360" w:lineRule="auto"/>
    </w:pPr>
    <w:rPr>
      <w:rFonts w:ascii="宋体" w:hAnsi="宋体" w:eastAsia="宋体"/>
      <w:sz w:val="21"/>
      <w:szCs w:val="20"/>
    </w:rPr>
  </w:style>
  <w:style w:type="character" w:styleId="1038">
    <w:name w:val="正文首行缩进 2 Char"/>
    <w:next w:val="1038"/>
    <w:link w:val="1037"/>
    <w:rPr>
      <w:rFonts w:ascii="宋体" w:hAnsi="宋体" w:eastAsia="宋体" w:cs="Times New Roman"/>
      <w:sz w:val="32"/>
      <w:szCs w:val="20"/>
    </w:rPr>
  </w:style>
  <w:style w:type="table" w:styleId="1039">
    <w:name w:val="网格型"/>
    <w:basedOn w:val="977"/>
    <w:next w:val="1039"/>
    <w:link w:val="966"/>
    <w:pPr>
      <w:jc w:val="both"/>
      <w:widowControl w:val="off"/>
    </w:pPr>
    <w:rPr>
      <w:rFonts w:ascii="Times New Roman" w:hAnsi="Times New Roman" w:eastAsia="宋体" w:cs="Times New Roman"/>
      <w:sz w:val="20"/>
      <w:szCs w:val="20"/>
    </w:rPr>
    <w:tblPr/>
  </w:style>
  <w:style w:type="character" w:styleId="1040">
    <w:name w:val="要点"/>
    <w:next w:val="1040"/>
    <w:link w:val="966"/>
    <w:qFormat/>
    <w:rPr>
      <w:b/>
      <w:bCs/>
    </w:rPr>
  </w:style>
  <w:style w:type="character" w:styleId="1041">
    <w:name w:val="页码"/>
    <w:next w:val="1041"/>
    <w:link w:val="966"/>
  </w:style>
  <w:style w:type="character" w:styleId="1042">
    <w:name w:val="已访问的超链接"/>
    <w:next w:val="1042"/>
    <w:link w:val="966"/>
    <w:rPr>
      <w:color w:val="800080"/>
      <w:u w:val="single"/>
    </w:rPr>
  </w:style>
  <w:style w:type="character" w:styleId="1043">
    <w:name w:val="强调"/>
    <w:next w:val="1043"/>
    <w:link w:val="966"/>
    <w:qFormat/>
    <w:rPr>
      <w:i/>
    </w:rPr>
  </w:style>
  <w:style w:type="character" w:styleId="1044">
    <w:name w:val="超链接"/>
    <w:next w:val="1044"/>
    <w:link w:val="966"/>
    <w:rPr>
      <w:color w:val="0000ff"/>
      <w:u w:val="single"/>
    </w:rPr>
  </w:style>
  <w:style w:type="character" w:styleId="1045">
    <w:name w:val="批注引用"/>
    <w:next w:val="1045"/>
    <w:link w:val="966"/>
    <w:semiHidden/>
    <w:rPr>
      <w:sz w:val="21"/>
      <w:szCs w:val="21"/>
    </w:rPr>
  </w:style>
  <w:style w:type="paragraph" w:styleId="1046">
    <w:name w:val="正文首行缩进 21"/>
    <w:basedOn w:val="1047"/>
    <w:next w:val="1046"/>
    <w:link w:val="966"/>
    <w:qFormat/>
    <w:pPr>
      <w:ind w:left="0" w:firstLine="420"/>
      <w:spacing w:after="0" w:line="360" w:lineRule="auto"/>
    </w:pPr>
    <w:rPr>
      <w:rFonts w:ascii="宋体" w:hAnsi="宋体"/>
      <w:sz w:val="20"/>
      <w:szCs w:val="20"/>
      <w:lang w:eastAsia="en-US"/>
    </w:rPr>
  </w:style>
  <w:style w:type="paragraph" w:styleId="1047">
    <w:name w:val="正文文本缩进1"/>
    <w:basedOn w:val="966"/>
    <w:next w:val="1046"/>
    <w:link w:val="966"/>
    <w:uiPriority w:val="99"/>
    <w:unhideWhenUsed/>
    <w:qFormat/>
    <w:pPr>
      <w:ind w:left="420"/>
      <w:spacing w:after="120"/>
    </w:pPr>
  </w:style>
  <w:style w:type="character" w:styleId="1048">
    <w:name w:val="font5 Char"/>
    <w:next w:val="1048"/>
    <w:link w:val="966"/>
    <w:rPr>
      <w:rFonts w:ascii="宋体" w:hAnsi="宋体" w:eastAsia="宋体"/>
      <w:sz w:val="28"/>
      <w:szCs w:val="28"/>
      <w:lang w:val="en-US" w:eastAsia="zh-CN" w:bidi="ar-SA"/>
    </w:rPr>
  </w:style>
  <w:style w:type="character" w:styleId="1049">
    <w:name w:val="二级目录 Char"/>
    <w:next w:val="1049"/>
    <w:link w:val="1050"/>
    <w:rPr>
      <w:b/>
      <w:sz w:val="30"/>
      <w:szCs w:val="28"/>
    </w:rPr>
  </w:style>
  <w:style w:type="paragraph" w:styleId="1050">
    <w:name w:val="二级目录"/>
    <w:next w:val="966"/>
    <w:link w:val="1049"/>
    <w:pPr>
      <w:numPr>
        <w:ilvl w:val="0"/>
        <w:numId w:val="2"/>
      </w:numPr>
      <w:tabs>
        <w:tab w:val="left" w:pos="907" w:leader="none"/>
        <w:tab w:val="left" w:pos="1145" w:leader="none"/>
      </w:tabs>
      <w:outlineLvl w:val="1"/>
    </w:pPr>
    <w:rPr>
      <w:b/>
      <w:sz w:val="30"/>
      <w:szCs w:val="28"/>
      <w:lang w:val="en-US" w:eastAsia="zh-CN" w:bidi="ar-SA"/>
    </w:rPr>
  </w:style>
  <w:style w:type="character" w:styleId="1051">
    <w:name w:val="列出段落 Char,Bullet List Char,numbered Char,FooterText Char,List Paragraph1 Char,Paragraphe de liste1 Char"/>
    <w:next w:val="1051"/>
    <w:link w:val="1052"/>
    <w:rPr>
      <w:rFonts w:ascii="Calibri" w:hAnsi="Calibri"/>
      <w:sz w:val="24"/>
      <w:szCs w:val="24"/>
      <w:lang w:eastAsia="en-US" w:bidi="en-US"/>
    </w:rPr>
  </w:style>
  <w:style w:type="paragraph" w:styleId="1052">
    <w:name w:val="列出段落1"/>
    <w:basedOn w:val="966"/>
    <w:next w:val="1052"/>
    <w:link w:val="1051"/>
    <w:qFormat/>
    <w:pPr>
      <w:contextualSpacing/>
      <w:ind w:left="720"/>
      <w:jc w:val="left"/>
      <w:widowControl/>
    </w:pPr>
    <w:rPr>
      <w:rFonts w:ascii="Calibri" w:hAnsi="Calibri" w:eastAsia="宋体" w:cs="Times New Roman"/>
      <w:sz w:val="24"/>
      <w:szCs w:val="24"/>
      <w:lang w:eastAsia="en-US" w:bidi="en-US"/>
    </w:rPr>
  </w:style>
  <w:style w:type="paragraph" w:styleId="1053">
    <w:name w:val="Body Text(ch)"/>
    <w:basedOn w:val="966"/>
    <w:next w:val="1000"/>
    <w:link w:val="966"/>
    <w:pPr>
      <w:spacing w:after="120"/>
    </w:pPr>
    <w:rPr>
      <w:rFonts w:ascii="宋体" w:hAnsi="Arial"/>
      <w:bCs/>
      <w:iCs/>
      <w:szCs w:val="24"/>
    </w:rPr>
  </w:style>
  <w:style w:type="paragraph" w:styleId="1054">
    <w:name w:val="xl27"/>
    <w:basedOn w:val="966"/>
    <w:next w:val="1054"/>
    <w:link w:val="9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6"/>
    <w:basedOn w:val="966"/>
    <w:next w:val="1055"/>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Char"/>
    <w:basedOn w:val="966"/>
    <w:next w:val="1056"/>
    <w:link w:val="966"/>
    <w:pPr>
      <w:ind w:firstLine="200"/>
      <w:tabs>
        <w:tab w:val="left" w:pos="360" w:leader="none"/>
      </w:tabs>
    </w:pPr>
    <w:rPr>
      <w:sz w:val="28"/>
      <w:szCs w:val="30"/>
    </w:rPr>
  </w:style>
  <w:style w:type="paragraph" w:styleId="1057">
    <w:name w:val=" Char"/>
    <w:basedOn w:val="994"/>
    <w:next w:val="1057"/>
    <w:link w:val="966"/>
    <w:rPr>
      <w:rFonts w:ascii="Tahoma" w:hAnsi="Tahoma"/>
      <w:sz w:val="24"/>
      <w:szCs w:val="24"/>
    </w:rPr>
  </w:style>
  <w:style w:type="paragraph" w:styleId="1058">
    <w:name w:val="普通正文"/>
    <w:basedOn w:val="966"/>
    <w:next w:val="1058"/>
    <w:link w:val="966"/>
    <w:pPr>
      <w:ind w:firstLine="480"/>
      <w:jc w:val="left"/>
      <w:spacing w:before="120" w:after="120" w:line="360" w:lineRule="auto"/>
    </w:pPr>
    <w:rPr>
      <w:rFonts w:ascii="Arial" w:hAnsi="Arial"/>
      <w:sz w:val="24"/>
      <w:szCs w:val="24"/>
    </w:rPr>
  </w:style>
  <w:style w:type="paragraph" w:styleId="1059">
    <w:name w:val="table_lines"/>
    <w:basedOn w:val="966"/>
    <w:next w:val="1059"/>
    <w:link w:val="966"/>
    <w:pPr>
      <w:jc w:val="left"/>
      <w:widowControl/>
    </w:pPr>
    <w:rPr>
      <w:sz w:val="20"/>
      <w:szCs w:val="20"/>
      <w:lang w:val="de-DE" w:eastAsia="de-DE"/>
    </w:rPr>
  </w:style>
  <w:style w:type="paragraph" w:styleId="1060">
    <w:name w:val="附录1"/>
    <w:next w:val="1060"/>
    <w:link w:val="96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1">
    <w:name w:val="font7"/>
    <w:basedOn w:val="966"/>
    <w:next w:val="1061"/>
    <w:link w:val="966"/>
    <w:pPr>
      <w:jc w:val="left"/>
      <w:spacing w:before="100" w:beforeAutospacing="1" w:after="100" w:afterAutospacing="1"/>
      <w:widowControl/>
    </w:pPr>
    <w:rPr>
      <w:rFonts w:hint="eastAsia" w:ascii="宋体" w:hAnsi="宋体"/>
      <w:sz w:val="18"/>
      <w:szCs w:val="18"/>
    </w:rPr>
  </w:style>
  <w:style w:type="paragraph" w:styleId="1062">
    <w:name w:val=" Char Char Char Char"/>
    <w:basedOn w:val="994"/>
    <w:next w:val="1062"/>
    <w:link w:val="966"/>
    <w:pPr>
      <w:spacing w:line="360" w:lineRule="auto"/>
    </w:pPr>
    <w:rPr>
      <w:rFonts w:ascii="Tahoma" w:hAnsi="Tahoma"/>
      <w:sz w:val="24"/>
      <w:szCs w:val="24"/>
    </w:rPr>
  </w:style>
  <w:style w:type="paragraph" w:styleId="1063">
    <w:name w:val="列出段落"/>
    <w:basedOn w:val="966"/>
    <w:next w:val="1063"/>
    <w:link w:val="966"/>
    <w:qFormat/>
    <w:pPr>
      <w:contextualSpacing/>
      <w:ind w:left="720"/>
      <w:jc w:val="left"/>
      <w:widowControl/>
    </w:pPr>
    <w:rPr>
      <w:rFonts w:ascii="Calibri" w:hAnsi="Calibri"/>
      <w:sz w:val="24"/>
      <w:szCs w:val="24"/>
      <w:lang w:eastAsia="en-US" w:bidi="en-US"/>
    </w:rPr>
  </w:style>
  <w:style w:type="paragraph" w:styleId="1064">
    <w:name w:val="4"/>
    <w:basedOn w:val="966"/>
    <w:next w:val="1024"/>
    <w:link w:val="966"/>
    <w:pPr>
      <w:ind w:firstLine="420"/>
      <w:spacing w:line="360" w:lineRule="auto"/>
    </w:pPr>
    <w:rPr>
      <w:color w:val="ff0000"/>
      <w:sz w:val="24"/>
      <w:szCs w:val="24"/>
    </w:rPr>
  </w:style>
  <w:style w:type="paragraph" w:styleId="1065">
    <w:name w:val="普通 (Web)"/>
    <w:basedOn w:val="966"/>
    <w:next w:val="1065"/>
    <w:link w:val="966"/>
    <w:pPr>
      <w:jc w:val="left"/>
      <w:spacing w:before="100" w:beforeAutospacing="1" w:after="100" w:afterAutospacing="1"/>
      <w:widowControl/>
    </w:pPr>
    <w:rPr>
      <w:rFonts w:ascii="宋体" w:hAnsi="宋体"/>
      <w:sz w:val="24"/>
      <w:szCs w:val="24"/>
    </w:rPr>
  </w:style>
  <w:style w:type="paragraph" w:styleId="1066">
    <w:name w:val=" Char Char Char Char Char Char Char Char Char Char"/>
    <w:basedOn w:val="966"/>
    <w:next w:val="1066"/>
    <w:link w:val="966"/>
    <w:pPr>
      <w:spacing w:line="360" w:lineRule="auto"/>
    </w:pPr>
    <w:rPr>
      <w:sz w:val="24"/>
      <w:szCs w:val="20"/>
    </w:rPr>
  </w:style>
  <w:style w:type="paragraph" w:styleId="1067">
    <w:name w:val="样式1"/>
    <w:basedOn w:val="966"/>
    <w:next w:val="1067"/>
    <w:link w:val="966"/>
    <w:pPr>
      <w:numPr>
        <w:ilvl w:val="0"/>
        <w:numId w:val="3"/>
      </w:numPr>
      <w:tabs>
        <w:tab w:val="left" w:pos="709" w:leader="none"/>
      </w:tabs>
    </w:pPr>
    <w:rPr>
      <w:rFonts w:ascii="宋体" w:hAnsi="宋体"/>
    </w:rPr>
  </w:style>
  <w:style w:type="paragraph" w:styleId="1068">
    <w:name w:val="font6"/>
    <w:basedOn w:val="966"/>
    <w:next w:val="1068"/>
    <w:link w:val="966"/>
    <w:pPr>
      <w:jc w:val="left"/>
      <w:spacing w:before="100" w:beforeAutospacing="1" w:after="100" w:afterAutospacing="1"/>
      <w:widowControl/>
    </w:pPr>
    <w:rPr>
      <w:rFonts w:hint="eastAsia" w:ascii="宋体" w:hAnsi="宋体"/>
      <w:sz w:val="28"/>
      <w:szCs w:val="28"/>
      <w:u w:val="single"/>
    </w:rPr>
  </w:style>
  <w:style w:type="paragraph" w:styleId="1069">
    <w:name w:val="xl25"/>
    <w:basedOn w:val="966"/>
    <w:next w:val="1069"/>
    <w:link w:val="9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图标"/>
    <w:basedOn w:val="966"/>
    <w:next w:val="966"/>
    <w:link w:val="96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name w:val="标题3"/>
    <w:basedOn w:val="966"/>
    <w:next w:val="966"/>
    <w:link w:val="966"/>
    <w:pPr>
      <w:ind w:firstLine="624"/>
      <w:spacing w:line="590" w:lineRule="atLeast"/>
    </w:pPr>
    <w:rPr>
      <w:rFonts w:ascii="方正黑体_GBK" w:eastAsia="方正黑体_GBK"/>
      <w:sz w:val="32"/>
      <w:szCs w:val="32"/>
    </w:rPr>
  </w:style>
  <w:style w:type="paragraph" w:styleId="1072">
    <w:name w:val="xl24"/>
    <w:basedOn w:val="966"/>
    <w:next w:val="1072"/>
    <w:link w:val="9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xl29"/>
    <w:basedOn w:val="966"/>
    <w:next w:val="1073"/>
    <w:link w:val="96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name w:val="Char Char Char Char Char Char Char Char"/>
    <w:basedOn w:val="966"/>
    <w:next w:val="1074"/>
    <w:link w:val="966"/>
    <w:pPr>
      <w:jc w:val="left"/>
      <w:spacing w:after="160" w:line="240" w:lineRule="exact"/>
      <w:widowControl/>
    </w:pPr>
    <w:rPr>
      <w:rFonts w:ascii="Verdana" w:hAnsi="Verdana"/>
      <w:sz w:val="20"/>
      <w:szCs w:val="20"/>
      <w:lang w:eastAsia="en-US"/>
    </w:rPr>
  </w:style>
  <w:style w:type="paragraph" w:styleId="1075">
    <w:name w:val="xl28"/>
    <w:basedOn w:val="966"/>
    <w:next w:val="1075"/>
    <w:link w:val="9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name w:val=" Char Char Char Char Char Char Char Char"/>
    <w:basedOn w:val="966"/>
    <w:next w:val="1076"/>
    <w:link w:val="966"/>
    <w:pPr>
      <w:jc w:val="left"/>
      <w:spacing w:after="160" w:line="240" w:lineRule="exact"/>
      <w:widowControl/>
    </w:pPr>
    <w:rPr>
      <w:rFonts w:ascii="Verdana" w:hAnsi="Verdana"/>
      <w:sz w:val="20"/>
      <w:szCs w:val="20"/>
      <w:lang w:eastAsia="en-US"/>
    </w:rPr>
  </w:style>
  <w:style w:type="paragraph" w:styleId="1077">
    <w:name w:val="xl30"/>
    <w:basedOn w:val="966"/>
    <w:next w:val="1077"/>
    <w:link w:val="966"/>
    <w:pPr>
      <w:jc w:val="center"/>
      <w:spacing w:before="100" w:beforeAutospacing="1" w:after="100" w:afterAutospacing="1"/>
      <w:widowControl/>
    </w:pPr>
    <w:rPr>
      <w:rFonts w:ascii="宋体" w:hAnsi="宋体"/>
      <w:b/>
      <w:bCs/>
      <w:sz w:val="36"/>
      <w:szCs w:val="36"/>
    </w:rPr>
  </w:style>
  <w:style w:type="paragraph" w:styleId="1078">
    <w:name w:val="Char Char Char Char"/>
    <w:basedOn w:val="994"/>
    <w:next w:val="1078"/>
    <w:link w:val="966"/>
    <w:pPr>
      <w:spacing w:line="360" w:lineRule="auto"/>
    </w:pPr>
    <w:rPr>
      <w:rFonts w:ascii="Tahoma" w:hAnsi="Tahoma"/>
      <w:sz w:val="24"/>
      <w:szCs w:val="24"/>
    </w:rPr>
  </w:style>
  <w:style w:type="paragraph" w:styleId="1079">
    <w:name w:val="table_1stline"/>
    <w:basedOn w:val="966"/>
    <w:next w:val="1079"/>
    <w:link w:val="966"/>
    <w:pPr>
      <w:jc w:val="left"/>
      <w:spacing w:before="120"/>
      <w:widowControl/>
    </w:pPr>
    <w:rPr>
      <w:bCs/>
      <w:sz w:val="20"/>
      <w:szCs w:val="20"/>
      <w:lang w:val="de-DE" w:eastAsia="de-DE"/>
    </w:rPr>
  </w:style>
  <w:style w:type="paragraph" w:styleId="1080">
    <w:name w:val="font5"/>
    <w:basedOn w:val="966"/>
    <w:next w:val="1080"/>
    <w:link w:val="966"/>
    <w:pPr>
      <w:jc w:val="left"/>
      <w:spacing w:before="100" w:beforeAutospacing="1" w:after="100" w:afterAutospacing="1"/>
      <w:widowControl/>
    </w:pPr>
    <w:rPr>
      <w:rFonts w:hint="eastAsia" w:ascii="宋体" w:hAnsi="宋体"/>
      <w:sz w:val="28"/>
      <w:szCs w:val="28"/>
    </w:rPr>
  </w:style>
  <w:style w:type="paragraph" w:styleId="1081">
    <w:name w:val="标题1"/>
    <w:basedOn w:val="966"/>
    <w:next w:val="966"/>
    <w:link w:val="96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2">
    <w:name w:val="修订"/>
    <w:next w:val="1082"/>
    <w:link w:val="966"/>
    <w:uiPriority w:val="99"/>
    <w:semiHidden/>
    <w:rPr>
      <w:rFonts w:ascii="Times New Roman" w:hAnsi="Times New Roman"/>
      <w:sz w:val="21"/>
      <w:szCs w:val="21"/>
      <w:lang w:val="en-US" w:eastAsia="zh-CN" w:bidi="ar-SA"/>
    </w:rPr>
  </w:style>
  <w:style w:type="paragraph" w:styleId="1083">
    <w:name w:val="无间隔"/>
    <w:next w:val="1083"/>
    <w:link w:val="966"/>
    <w:uiPriority w:val="99"/>
    <w:qFormat/>
    <w:pPr>
      <w:jc w:val="both"/>
      <w:widowControl w:val="off"/>
    </w:pPr>
    <w:rPr>
      <w:rFonts w:ascii="Times New Roman" w:hAnsi="Times New Roman"/>
      <w:sz w:val="21"/>
      <w:szCs w:val="21"/>
      <w:lang w:val="en-US" w:eastAsia="zh-CN" w:bidi="ar-SA"/>
    </w:rPr>
  </w:style>
  <w:style w:type="paragraph" w:styleId="1084">
    <w:name w:val="首行缩进"/>
    <w:basedOn w:val="966"/>
    <w:next w:val="966"/>
    <w:link w:val="966"/>
    <w:qFormat/>
    <w:pPr>
      <w:ind w:firstLine="480"/>
    </w:pPr>
    <w:rPr>
      <w:szCs w:val="20"/>
      <w:lang w:val="zh-CN"/>
    </w:rPr>
  </w:style>
  <w:style w:type="paragraph" w:styleId="1085">
    <w:name w:val="正文首行缩进11"/>
    <w:basedOn w:val="1086"/>
    <w:next w:val="1085"/>
    <w:link w:val="966"/>
    <w:qFormat/>
    <w:pPr>
      <w:ind w:firstLine="200"/>
      <w:spacing w:line="360" w:lineRule="auto"/>
    </w:pPr>
    <w:rPr>
      <w:rFonts w:ascii="仿宋_GB2312" w:eastAsia="仿宋_GB2312"/>
      <w:sz w:val="30"/>
      <w:szCs w:val="30"/>
    </w:rPr>
  </w:style>
  <w:style w:type="paragraph" w:styleId="1086">
    <w:name w:val="正文文本1"/>
    <w:basedOn w:val="966"/>
    <w:next w:val="966"/>
    <w:link w:val="966"/>
    <w:qFormat/>
    <w:rPr>
      <w:rFonts w:ascii="楷体_GB2312" w:hAnsi="Arial" w:eastAsia="楷体_GB2312"/>
      <w:sz w:val="28"/>
      <w:szCs w:val="28"/>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6</cp:revision>
  <dcterms:created xsi:type="dcterms:W3CDTF">2023-03-16T02:16:00Z</dcterms:created>
  <dcterms:modified xsi:type="dcterms:W3CDTF">2026-02-27T09:23:03Z</dcterms:modified>
</cp:coreProperties>
</file>